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E218" w14:textId="77777777" w:rsidR="00EC4FE2" w:rsidRDefault="00EC4FE2">
      <w:pPr>
        <w:pStyle w:val="BodyText"/>
        <w:ind w:right="-360"/>
        <w:rPr>
          <w:rFonts w:ascii="Times New Roman" w:hAnsi="Times New Roman"/>
        </w:rPr>
      </w:pPr>
      <w:bookmarkStart w:id="0" w:name="_GoBack"/>
      <w:bookmarkEnd w:id="0"/>
    </w:p>
    <w:p w14:paraId="69DAE219" w14:textId="77777777" w:rsidR="00EC4FE2" w:rsidRDefault="00EC4FE2">
      <w:pPr>
        <w:pStyle w:val="BodyText"/>
        <w:ind w:right="-360"/>
        <w:rPr>
          <w:rFonts w:ascii="Times New Roman" w:hAnsi="Times New Roman"/>
        </w:rPr>
      </w:pPr>
    </w:p>
    <w:p w14:paraId="69DAE21A" w14:textId="77777777" w:rsidR="00EC4FE2" w:rsidRDefault="00EC4FE2">
      <w:pPr>
        <w:pStyle w:val="BodyText"/>
        <w:ind w:right="-360"/>
        <w:rPr>
          <w:rFonts w:ascii="Times New Roman" w:hAnsi="Times New Roman"/>
        </w:rPr>
      </w:pPr>
    </w:p>
    <w:p w14:paraId="69DAE21B" w14:textId="77777777" w:rsidR="00EC4FE2" w:rsidRPr="007E1435" w:rsidRDefault="00EC4FE2">
      <w:pPr>
        <w:pStyle w:val="BodyText"/>
        <w:ind w:right="-360"/>
        <w:rPr>
          <w:rFonts w:ascii="Times New Roman" w:hAnsi="Times New Roman"/>
        </w:rPr>
      </w:pPr>
    </w:p>
    <w:p w14:paraId="69DAE21C" w14:textId="70EE7297" w:rsidR="00EC4FE2" w:rsidRPr="007E1435" w:rsidRDefault="005E35A4">
      <w:pPr>
        <w:pStyle w:val="BodyText"/>
        <w:ind w:right="-360"/>
        <w:rPr>
          <w:rFonts w:ascii="Times New Roman" w:hAnsi="Times New Roman"/>
        </w:rPr>
      </w:pPr>
      <w:r w:rsidRPr="007E1435">
        <w:rPr>
          <w:rFonts w:ascii="Times New Roman" w:hAnsi="Times New Roman"/>
        </w:rPr>
        <w:t>INSERTAR FECHA</w:t>
      </w:r>
    </w:p>
    <w:p w14:paraId="69DAE21D" w14:textId="77777777" w:rsidR="00EC4FE2" w:rsidRPr="007E1435" w:rsidRDefault="00EC4FE2">
      <w:pPr>
        <w:pStyle w:val="BodyText"/>
        <w:ind w:right="-360"/>
        <w:rPr>
          <w:rFonts w:ascii="Times New Roman" w:hAnsi="Times New Roman"/>
        </w:rPr>
      </w:pPr>
    </w:p>
    <w:p w14:paraId="69DAE21E" w14:textId="77777777" w:rsidR="00EC4FE2" w:rsidRPr="007E1435" w:rsidRDefault="00EC4FE2">
      <w:pPr>
        <w:pStyle w:val="BodyText"/>
        <w:ind w:right="-360"/>
        <w:rPr>
          <w:rFonts w:ascii="Times New Roman" w:hAnsi="Times New Roman"/>
        </w:rPr>
      </w:pPr>
    </w:p>
    <w:p w14:paraId="69DAE21F" w14:textId="2694894D" w:rsidR="00EC4FE2" w:rsidRPr="007E1435" w:rsidRDefault="005E35A4">
      <w:pPr>
        <w:ind w:left="0"/>
        <w:rPr>
          <w:rFonts w:ascii="Times New Roman" w:hAnsi="Times New Roman"/>
        </w:rPr>
      </w:pPr>
      <w:r w:rsidRPr="007E1435">
        <w:rPr>
          <w:rFonts w:ascii="Times New Roman" w:hAnsi="Times New Roman"/>
        </w:rPr>
        <w:t>INSERTAR NOMBRE</w:t>
      </w:r>
    </w:p>
    <w:p w14:paraId="69DAE220" w14:textId="267E958F" w:rsidR="00EC4FE2" w:rsidRPr="007E1435" w:rsidRDefault="005E35A4">
      <w:pPr>
        <w:ind w:left="0"/>
        <w:rPr>
          <w:rFonts w:ascii="Times New Roman" w:hAnsi="Times New Roman"/>
        </w:rPr>
      </w:pPr>
      <w:r w:rsidRPr="007E1435">
        <w:rPr>
          <w:rFonts w:ascii="Times New Roman" w:hAnsi="Times New Roman"/>
        </w:rPr>
        <w:t>INSERTAR DIRECCIÓN</w:t>
      </w:r>
    </w:p>
    <w:p w14:paraId="69DAE221" w14:textId="77777777" w:rsidR="00EC4FE2" w:rsidRPr="007E1435" w:rsidRDefault="00EC4FE2">
      <w:pPr>
        <w:ind w:left="0"/>
        <w:rPr>
          <w:rFonts w:ascii="Times New Roman" w:hAnsi="Times New Roman"/>
          <w:b/>
          <w:bCs/>
        </w:rPr>
      </w:pPr>
    </w:p>
    <w:p w14:paraId="69DAE222" w14:textId="77777777" w:rsidR="00EC4FE2" w:rsidRPr="007E1435" w:rsidRDefault="00EC4FE2">
      <w:pPr>
        <w:ind w:left="0"/>
        <w:rPr>
          <w:rFonts w:ascii="Times New Roman" w:hAnsi="Times New Roman"/>
          <w:b/>
          <w:bCs/>
        </w:rPr>
      </w:pPr>
    </w:p>
    <w:p w14:paraId="69DAE223" w14:textId="17DA4F9E" w:rsidR="00EC4FE2" w:rsidRPr="007E1435" w:rsidRDefault="005E35A4">
      <w:pPr>
        <w:pStyle w:val="Heading2"/>
      </w:pPr>
      <w:r w:rsidRPr="007E1435">
        <w:t xml:space="preserve">Programa de asistencia para reubicación </w:t>
      </w:r>
    </w:p>
    <w:p w14:paraId="69DAE224" w14:textId="364BFF71" w:rsidR="00EC4FE2" w:rsidRPr="007E1435" w:rsidRDefault="005E35A4">
      <w:pPr>
        <w:pStyle w:val="Heading2"/>
        <w:rPr>
          <w:bCs w:val="0"/>
        </w:rPr>
      </w:pPr>
      <w:r w:rsidRPr="007E1435">
        <w:rPr>
          <w:bCs w:val="0"/>
        </w:rPr>
        <w:t xml:space="preserve">Aviso de elegibilidad para reubicación, </w:t>
      </w:r>
      <w:r w:rsidR="006E555E" w:rsidRPr="007E1435">
        <w:rPr>
          <w:bCs w:val="0"/>
        </w:rPr>
        <w:t xml:space="preserve">Derechos y </w:t>
      </w:r>
      <w:r w:rsidR="007903EC" w:rsidRPr="007E1435">
        <w:t xml:space="preserve">Garantía de 90 </w:t>
      </w:r>
      <w:r w:rsidR="0089409D">
        <w:t>d</w:t>
      </w:r>
      <w:r w:rsidR="007903EC" w:rsidRPr="007E1435">
        <w:t>ías</w:t>
      </w:r>
      <w:r w:rsidR="007903EC" w:rsidRPr="007E1435">
        <w:rPr>
          <w:bCs w:val="0"/>
        </w:rPr>
        <w:t xml:space="preserve"> </w:t>
      </w:r>
    </w:p>
    <w:p w14:paraId="0DA90D5C" w14:textId="77777777" w:rsidR="007903EC" w:rsidRPr="007E1435" w:rsidRDefault="007903EC" w:rsidP="007903EC">
      <w:pPr>
        <w:widowControl w:val="0"/>
        <w:tabs>
          <w:tab w:val="clear" w:pos="0"/>
          <w:tab w:val="clear" w:pos="4320"/>
          <w:tab w:val="clear" w:pos="5220"/>
        </w:tabs>
        <w:spacing w:line="280" w:lineRule="atLeast"/>
        <w:ind w:left="0"/>
        <w:rPr>
          <w:rFonts w:ascii="Times New Roman" w:hAnsi="Times New Roman"/>
        </w:rPr>
      </w:pPr>
      <w:r w:rsidRPr="007E1435">
        <w:rPr>
          <w:rFonts w:ascii="Times New Roman" w:hAnsi="Times New Roman"/>
        </w:rPr>
        <w:t>Título del proyecto:  INSERTAR TÍTULO DEL PROYECTO</w:t>
      </w:r>
    </w:p>
    <w:p w14:paraId="29723FCA" w14:textId="77777777" w:rsidR="007903EC" w:rsidRPr="007E1435" w:rsidRDefault="007903EC" w:rsidP="007903EC">
      <w:pPr>
        <w:widowControl w:val="0"/>
        <w:tabs>
          <w:tab w:val="clear" w:pos="0"/>
          <w:tab w:val="clear" w:pos="4320"/>
          <w:tab w:val="clear" w:pos="5220"/>
        </w:tabs>
        <w:spacing w:line="280" w:lineRule="atLeast"/>
        <w:ind w:left="0"/>
        <w:rPr>
          <w:rFonts w:ascii="Times New Roman" w:hAnsi="Times New Roman"/>
        </w:rPr>
      </w:pPr>
      <w:r w:rsidRPr="007E1435">
        <w:rPr>
          <w:rFonts w:ascii="Times New Roman" w:hAnsi="Times New Roman"/>
        </w:rPr>
        <w:t>Parcela No.:              INSERTAR NO. DE PARCELA</w:t>
      </w:r>
    </w:p>
    <w:p w14:paraId="1F05F928" w14:textId="77777777" w:rsidR="007903EC" w:rsidRPr="007E1435" w:rsidRDefault="007903EC" w:rsidP="007903EC">
      <w:pPr>
        <w:widowControl w:val="0"/>
        <w:tabs>
          <w:tab w:val="clear" w:pos="0"/>
          <w:tab w:val="clear" w:pos="4320"/>
          <w:tab w:val="clear" w:pos="5220"/>
        </w:tabs>
        <w:spacing w:line="280" w:lineRule="atLeast"/>
        <w:ind w:left="0"/>
        <w:rPr>
          <w:rFonts w:ascii="Times New Roman" w:hAnsi="Times New Roman"/>
        </w:rPr>
      </w:pPr>
      <w:r w:rsidRPr="007E1435">
        <w:rPr>
          <w:rFonts w:ascii="Times New Roman" w:hAnsi="Times New Roman"/>
        </w:rPr>
        <w:t>Desplazado No.:       INSERTAR NO. DE DESPLAZADO</w:t>
      </w:r>
    </w:p>
    <w:p w14:paraId="43344607" w14:textId="77777777" w:rsidR="007903EC" w:rsidRPr="007E1435" w:rsidRDefault="007903EC" w:rsidP="007903EC">
      <w:pPr>
        <w:pStyle w:val="BodyText"/>
        <w:tabs>
          <w:tab w:val="clear" w:pos="3960"/>
          <w:tab w:val="clear" w:pos="4440"/>
        </w:tabs>
        <w:rPr>
          <w:rFonts w:ascii="Times New Roman" w:hAnsi="Times New Roman"/>
        </w:rPr>
      </w:pPr>
    </w:p>
    <w:p w14:paraId="476F53DB" w14:textId="77777777" w:rsidR="007903EC" w:rsidRPr="007E1435" w:rsidRDefault="007903EC" w:rsidP="007903EC">
      <w:pPr>
        <w:pStyle w:val="BodyText"/>
        <w:rPr>
          <w:rFonts w:ascii="Times New Roman" w:hAnsi="Times New Roman"/>
        </w:rPr>
      </w:pPr>
      <w:r w:rsidRPr="007E1435">
        <w:rPr>
          <w:rFonts w:ascii="Times New Roman" w:hAnsi="Times New Roman"/>
        </w:rPr>
        <w:t>Estimado INSERTAR NOMBRE DEL DESPLAZADO:</w:t>
      </w:r>
    </w:p>
    <w:p w14:paraId="69DAE22A" w14:textId="77777777" w:rsidR="00EC4FE2" w:rsidRPr="007E1435" w:rsidRDefault="00EC4FE2">
      <w:pPr>
        <w:tabs>
          <w:tab w:val="left" w:pos="3960"/>
        </w:tabs>
        <w:ind w:left="0"/>
        <w:rPr>
          <w:rFonts w:ascii="Times New Roman" w:hAnsi="Times New Roman"/>
        </w:rPr>
      </w:pPr>
    </w:p>
    <w:p w14:paraId="69DAE22B" w14:textId="04FF06D2" w:rsidR="00EC4FE2" w:rsidRPr="007E1435" w:rsidRDefault="00F850C8">
      <w:pPr>
        <w:tabs>
          <w:tab w:val="left" w:pos="3960"/>
        </w:tabs>
        <w:ind w:left="0"/>
        <w:rPr>
          <w:rFonts w:ascii="Times New Roman" w:hAnsi="Times New Roman"/>
        </w:rPr>
      </w:pPr>
      <w:r w:rsidRPr="007E1435">
        <w:rPr>
          <w:rFonts w:ascii="Times New Roman" w:hAnsi="Times New Roman"/>
        </w:rPr>
        <w:t>En</w:t>
      </w:r>
      <w:r w:rsidR="00EC4FE2" w:rsidRPr="007E1435">
        <w:rPr>
          <w:rFonts w:ascii="Times New Roman" w:hAnsi="Times New Roman"/>
        </w:rPr>
        <w:t xml:space="preserve"> </w:t>
      </w:r>
      <w:r w:rsidRPr="007E1435">
        <w:rPr>
          <w:rFonts w:ascii="Times New Roman" w:hAnsi="Times New Roman"/>
        </w:rPr>
        <w:t xml:space="preserve">INSERTAR FECHA DE LA OFERTA </w:t>
      </w:r>
      <w:r w:rsidR="00EA3FE6" w:rsidRPr="007E1435">
        <w:rPr>
          <w:rFonts w:ascii="Times New Roman" w:hAnsi="Times New Roman"/>
        </w:rPr>
        <w:t>el</w:t>
      </w:r>
      <w:r w:rsidRPr="007E1435">
        <w:rPr>
          <w:rFonts w:ascii="Times New Roman" w:hAnsi="Times New Roman"/>
        </w:rPr>
        <w:t xml:space="preserve"> Departamento de Transporte de los EE.UU. (WSDOT) le ofreció comprarle su vivienda ubicada en</w:t>
      </w:r>
      <w:r w:rsidR="004416C4" w:rsidRPr="007E1435">
        <w:rPr>
          <w:rFonts w:ascii="Times New Roman" w:hAnsi="Times New Roman"/>
        </w:rPr>
        <w:t xml:space="preserve"> INSERTAR DIRECCIÓN. De acuer</w:t>
      </w:r>
      <w:r w:rsidR="005B1EFE">
        <w:rPr>
          <w:rFonts w:ascii="Times New Roman" w:hAnsi="Times New Roman"/>
        </w:rPr>
        <w:t xml:space="preserve">do con la información que </w:t>
      </w:r>
      <w:r w:rsidR="004416C4" w:rsidRPr="007E1435">
        <w:rPr>
          <w:rFonts w:ascii="Times New Roman" w:hAnsi="Times New Roman"/>
        </w:rPr>
        <w:t>ha proporcionado, usted ha ocupado</w:t>
      </w:r>
      <w:r w:rsidR="00D3703B" w:rsidRPr="007E1435">
        <w:rPr>
          <w:rFonts w:ascii="Times New Roman" w:hAnsi="Times New Roman"/>
        </w:rPr>
        <w:t xml:space="preserve"> esta vivienda desde INSERTAR FECHA DE OCUPACIÓN. </w:t>
      </w:r>
      <w:r w:rsidRPr="007E1435">
        <w:rPr>
          <w:rFonts w:ascii="Times New Roman" w:hAnsi="Times New Roman"/>
        </w:rPr>
        <w:t xml:space="preserve"> </w:t>
      </w:r>
      <w:r w:rsidR="00EC4FE2" w:rsidRPr="007E1435">
        <w:rPr>
          <w:rFonts w:ascii="Times New Roman" w:hAnsi="Times New Roman"/>
        </w:rPr>
        <w:t xml:space="preserve"> </w:t>
      </w:r>
    </w:p>
    <w:p w14:paraId="69DAE22C" w14:textId="77777777" w:rsidR="00EC4FE2" w:rsidRPr="007E1435" w:rsidRDefault="00EC4FE2">
      <w:pPr>
        <w:tabs>
          <w:tab w:val="left" w:pos="3960"/>
        </w:tabs>
        <w:ind w:left="0"/>
        <w:rPr>
          <w:rFonts w:ascii="Times New Roman" w:hAnsi="Times New Roman"/>
        </w:rPr>
      </w:pPr>
    </w:p>
    <w:p w14:paraId="69DAE22D" w14:textId="093D1FBB" w:rsidR="00657B5A" w:rsidRPr="007E1435" w:rsidRDefault="00D3703B">
      <w:pPr>
        <w:tabs>
          <w:tab w:val="left" w:pos="3960"/>
        </w:tabs>
        <w:ind w:left="0"/>
        <w:rPr>
          <w:rFonts w:ascii="Times New Roman" w:hAnsi="Times New Roman"/>
          <w:b/>
          <w:u w:val="single"/>
        </w:rPr>
      </w:pPr>
      <w:r w:rsidRPr="007E1435">
        <w:rPr>
          <w:rFonts w:ascii="Times New Roman" w:hAnsi="Times New Roman"/>
          <w:b/>
          <w:u w:val="single"/>
        </w:rPr>
        <w:t>Aviso de elegibilidad para</w:t>
      </w:r>
      <w:r w:rsidR="006E555E" w:rsidRPr="007E1435">
        <w:rPr>
          <w:rFonts w:ascii="Times New Roman" w:hAnsi="Times New Roman"/>
          <w:b/>
          <w:u w:val="single"/>
        </w:rPr>
        <w:t xml:space="preserve"> reubicación</w:t>
      </w:r>
    </w:p>
    <w:p w14:paraId="69DAE22E" w14:textId="1C9372C9" w:rsidR="000771E6" w:rsidRPr="007E1435" w:rsidRDefault="00D3703B">
      <w:pPr>
        <w:ind w:left="0"/>
        <w:rPr>
          <w:rFonts w:ascii="Times New Roman" w:hAnsi="Times New Roman"/>
        </w:rPr>
      </w:pPr>
      <w:r w:rsidRPr="007E1435">
        <w:rPr>
          <w:rFonts w:ascii="Times New Roman" w:hAnsi="Times New Roman"/>
        </w:rPr>
        <w:t>Uste</w:t>
      </w:r>
      <w:r w:rsidR="0089409D">
        <w:rPr>
          <w:rFonts w:ascii="Times New Roman" w:hAnsi="Times New Roman"/>
        </w:rPr>
        <w:t>d</w:t>
      </w:r>
      <w:r w:rsidRPr="007E1435">
        <w:rPr>
          <w:rFonts w:ascii="Times New Roman" w:hAnsi="Times New Roman"/>
        </w:rPr>
        <w:t xml:space="preserve"> es elegible para recibir a</w:t>
      </w:r>
      <w:r w:rsidR="006E555E" w:rsidRPr="007E1435">
        <w:rPr>
          <w:rFonts w:ascii="Times New Roman" w:hAnsi="Times New Roman"/>
        </w:rPr>
        <w:t>sistencia</w:t>
      </w:r>
      <w:r w:rsidRPr="007E1435">
        <w:rPr>
          <w:rFonts w:ascii="Times New Roman" w:hAnsi="Times New Roman"/>
        </w:rPr>
        <w:t xml:space="preserve"> para reubicación conforme </w:t>
      </w:r>
      <w:r w:rsidR="001F65B5" w:rsidRPr="007E1435">
        <w:rPr>
          <w:rFonts w:ascii="Times New Roman" w:hAnsi="Times New Roman"/>
        </w:rPr>
        <w:t>al Código de los EE.UU., 42 USC 4601 et seq., la Ley Pública 91-646 y el reglamento de aplicación que se encuentra en el Código de Regulaciones Federales, 49 CFR Parte 24 y el Código Revisado de Washington, RCW 8.26 y reglamentos de aplicación del Código Administrativo de Washington WAC 468-100.</w:t>
      </w:r>
      <w:r w:rsidR="00113345" w:rsidRPr="007E1435">
        <w:rPr>
          <w:rFonts w:ascii="Times New Roman" w:hAnsi="Times New Roman"/>
        </w:rPr>
        <w:t xml:space="preserve"> El propósito de esta carta es </w:t>
      </w:r>
      <w:r w:rsidR="00CF49EE" w:rsidRPr="007E1435">
        <w:rPr>
          <w:rFonts w:ascii="Times New Roman" w:hAnsi="Times New Roman"/>
        </w:rPr>
        <w:t xml:space="preserve">informarle de los servicios de reubicación y los derechos que pueden estar disponibles para usted de acuerdo con las leyes federales y estatales y los reglamentos anteriormente citados. </w:t>
      </w:r>
    </w:p>
    <w:p w14:paraId="69DAE22F" w14:textId="77777777" w:rsidR="00EC4FE2" w:rsidRPr="007E1435" w:rsidRDefault="00EC4FE2">
      <w:pPr>
        <w:tabs>
          <w:tab w:val="left" w:pos="3960"/>
        </w:tabs>
        <w:ind w:left="0"/>
        <w:rPr>
          <w:rFonts w:ascii="Times New Roman" w:hAnsi="Times New Roman"/>
          <w:b/>
          <w:u w:val="single"/>
        </w:rPr>
      </w:pPr>
    </w:p>
    <w:p w14:paraId="543CA0B1" w14:textId="45A72227" w:rsidR="004C480F" w:rsidRPr="007E1435" w:rsidRDefault="004C480F" w:rsidP="00657B5A">
      <w:pPr>
        <w:ind w:left="0"/>
        <w:rPr>
          <w:bCs/>
        </w:rPr>
      </w:pPr>
      <w:r w:rsidRPr="007E1435">
        <w:rPr>
          <w:rFonts w:ascii="Times New Roman" w:hAnsi="Times New Roman"/>
          <w:b/>
          <w:u w:val="single"/>
        </w:rPr>
        <w:t xml:space="preserve">Garantía </w:t>
      </w:r>
      <w:r w:rsidR="00792DA7" w:rsidRPr="007E1435">
        <w:rPr>
          <w:rFonts w:ascii="Times New Roman" w:hAnsi="Times New Roman"/>
          <w:b/>
          <w:u w:val="single"/>
        </w:rPr>
        <w:t>de 90 d</w:t>
      </w:r>
      <w:r w:rsidRPr="007E1435">
        <w:rPr>
          <w:rFonts w:ascii="Times New Roman" w:hAnsi="Times New Roman"/>
          <w:b/>
          <w:u w:val="single"/>
        </w:rPr>
        <w:t>ías</w:t>
      </w:r>
      <w:r w:rsidRPr="007E1435">
        <w:rPr>
          <w:bCs/>
        </w:rPr>
        <w:t xml:space="preserve"> </w:t>
      </w:r>
    </w:p>
    <w:p w14:paraId="69DAE231" w14:textId="37D5FE72" w:rsidR="00657B5A" w:rsidRPr="007E1435" w:rsidRDefault="00425C04" w:rsidP="00657B5A">
      <w:pPr>
        <w:ind w:left="0"/>
        <w:rPr>
          <w:rFonts w:ascii="Times New Roman" w:hAnsi="Times New Roman"/>
        </w:rPr>
      </w:pPr>
      <w:r w:rsidRPr="007E1435">
        <w:rPr>
          <w:rFonts w:ascii="Times New Roman" w:hAnsi="Times New Roman"/>
          <w:bCs/>
        </w:rPr>
        <w:t>A u</w:t>
      </w:r>
      <w:r w:rsidR="004C480F" w:rsidRPr="007E1435">
        <w:rPr>
          <w:rFonts w:ascii="Times New Roman" w:hAnsi="Times New Roman"/>
          <w:bCs/>
        </w:rPr>
        <w:t>sted no</w:t>
      </w:r>
      <w:r w:rsidRPr="007E1435">
        <w:rPr>
          <w:rFonts w:ascii="Times New Roman" w:hAnsi="Times New Roman"/>
          <w:bCs/>
        </w:rPr>
        <w:t xml:space="preserve"> se le exige una reubicación inmediata. </w:t>
      </w:r>
      <w:r w:rsidR="00875DCB" w:rsidRPr="007E1435">
        <w:rPr>
          <w:rFonts w:ascii="Times New Roman" w:hAnsi="Times New Roman"/>
          <w:bCs/>
        </w:rPr>
        <w:t>No se le exige que desocupe su propiedad antes</w:t>
      </w:r>
      <w:r w:rsidR="007C0572" w:rsidRPr="007E1435">
        <w:rPr>
          <w:rFonts w:ascii="Times New Roman" w:hAnsi="Times New Roman"/>
          <w:bCs/>
        </w:rPr>
        <w:t xml:space="preserve"> de INSERTAR FECHA DE GARANTÍA,</w:t>
      </w:r>
      <w:r w:rsidR="00875DCB" w:rsidRPr="007E1435">
        <w:rPr>
          <w:rFonts w:ascii="Times New Roman" w:hAnsi="Times New Roman"/>
          <w:bCs/>
        </w:rPr>
        <w:t xml:space="preserve"> que es al menos 90 días a partir de la fecha de recibo de esta carta.  </w:t>
      </w:r>
    </w:p>
    <w:p w14:paraId="69DAE232" w14:textId="77777777" w:rsidR="00657B5A" w:rsidRPr="007E1435" w:rsidRDefault="00657B5A">
      <w:pPr>
        <w:tabs>
          <w:tab w:val="left" w:pos="3960"/>
        </w:tabs>
        <w:ind w:left="0"/>
        <w:rPr>
          <w:rFonts w:ascii="Times New Roman" w:hAnsi="Times New Roman"/>
          <w:b/>
          <w:u w:val="single"/>
        </w:rPr>
      </w:pPr>
    </w:p>
    <w:p w14:paraId="69DAE233" w14:textId="7C72BEE6" w:rsidR="00EC4FE2" w:rsidRPr="007E1435" w:rsidRDefault="00875DCB">
      <w:pPr>
        <w:tabs>
          <w:tab w:val="left" w:pos="3960"/>
        </w:tabs>
        <w:ind w:left="0"/>
        <w:rPr>
          <w:rFonts w:ascii="Times New Roman" w:hAnsi="Times New Roman"/>
          <w:u w:val="single"/>
        </w:rPr>
      </w:pPr>
      <w:r w:rsidRPr="007E1435">
        <w:rPr>
          <w:rFonts w:ascii="Times New Roman" w:hAnsi="Times New Roman"/>
          <w:b/>
          <w:u w:val="single"/>
        </w:rPr>
        <w:t xml:space="preserve">Derecho de Diferencial de </w:t>
      </w:r>
      <w:r w:rsidR="00A45D8E" w:rsidRPr="007E1435">
        <w:rPr>
          <w:rFonts w:ascii="Times New Roman" w:hAnsi="Times New Roman"/>
          <w:b/>
          <w:u w:val="single"/>
        </w:rPr>
        <w:t>p</w:t>
      </w:r>
      <w:r w:rsidRPr="007E1435">
        <w:rPr>
          <w:rFonts w:ascii="Times New Roman" w:hAnsi="Times New Roman"/>
          <w:b/>
          <w:u w:val="single"/>
        </w:rPr>
        <w:t>recio</w:t>
      </w:r>
      <w:r w:rsidR="001C1441" w:rsidRPr="007E1435">
        <w:rPr>
          <w:rFonts w:ascii="Times New Roman" w:hAnsi="Times New Roman"/>
          <w:b/>
          <w:u w:val="single"/>
        </w:rPr>
        <w:t>s</w:t>
      </w:r>
      <w:r w:rsidRPr="007E1435">
        <w:rPr>
          <w:rFonts w:ascii="Times New Roman" w:hAnsi="Times New Roman"/>
          <w:b/>
          <w:u w:val="single"/>
        </w:rPr>
        <w:t xml:space="preserve"> </w:t>
      </w:r>
    </w:p>
    <w:p w14:paraId="69DAE234" w14:textId="646766D0" w:rsidR="00EC4FE2" w:rsidRPr="007E1435" w:rsidRDefault="00875DCB">
      <w:pPr>
        <w:tabs>
          <w:tab w:val="left" w:pos="3960"/>
        </w:tabs>
        <w:ind w:left="0"/>
        <w:rPr>
          <w:rFonts w:ascii="Times New Roman" w:hAnsi="Times New Roman"/>
        </w:rPr>
      </w:pPr>
      <w:r w:rsidRPr="007E1435">
        <w:rPr>
          <w:rFonts w:ascii="Times New Roman" w:hAnsi="Times New Roman"/>
        </w:rPr>
        <w:t xml:space="preserve">Como propietario ocupante de 90 días o más, usted tiene derecho a un Pago de Diferencial de Precio. Este pago se basa en la diferencia entre el precio de adquisición de su hogar y </w:t>
      </w:r>
      <w:r w:rsidR="00164E45">
        <w:rPr>
          <w:rFonts w:ascii="Times New Roman" w:hAnsi="Times New Roman"/>
        </w:rPr>
        <w:t>el monto necesario</w:t>
      </w:r>
      <w:r w:rsidRPr="007E1435">
        <w:rPr>
          <w:rFonts w:ascii="Times New Roman" w:hAnsi="Times New Roman"/>
        </w:rPr>
        <w:t xml:space="preserve"> para comprar una vivienda </w:t>
      </w:r>
      <w:r w:rsidR="00CD2E1D" w:rsidRPr="007E1435">
        <w:rPr>
          <w:rFonts w:ascii="Times New Roman" w:hAnsi="Times New Roman"/>
        </w:rPr>
        <w:t xml:space="preserve">comparable </w:t>
      </w:r>
      <w:r w:rsidR="00013A6E" w:rsidRPr="007E1435">
        <w:rPr>
          <w:rFonts w:ascii="Times New Roman" w:hAnsi="Times New Roman"/>
        </w:rPr>
        <w:t xml:space="preserve">de </w:t>
      </w:r>
      <w:r w:rsidR="00CD2E1D" w:rsidRPr="007E1435">
        <w:rPr>
          <w:rFonts w:ascii="Times New Roman" w:hAnsi="Times New Roman"/>
        </w:rPr>
        <w:t>reemplazo</w:t>
      </w:r>
      <w:r w:rsidRPr="007E1435">
        <w:rPr>
          <w:rFonts w:ascii="Times New Roman" w:hAnsi="Times New Roman"/>
        </w:rPr>
        <w:t xml:space="preserve"> actualmente disponible</w:t>
      </w:r>
      <w:r w:rsidR="006470C9" w:rsidRPr="007E1435">
        <w:rPr>
          <w:rFonts w:ascii="Times New Roman" w:hAnsi="Times New Roman"/>
        </w:rPr>
        <w:t xml:space="preserve"> en el mercado. </w:t>
      </w:r>
      <w:r w:rsidRPr="007E1435">
        <w:rPr>
          <w:rFonts w:ascii="Times New Roman" w:hAnsi="Times New Roman"/>
        </w:rPr>
        <w:t xml:space="preserve"> </w:t>
      </w:r>
    </w:p>
    <w:p w14:paraId="69DAE235" w14:textId="77777777" w:rsidR="00EC4FE2" w:rsidRPr="007E1435" w:rsidRDefault="00EC4FE2">
      <w:pPr>
        <w:pStyle w:val="Footer"/>
        <w:tabs>
          <w:tab w:val="clear" w:pos="8640"/>
          <w:tab w:val="left" w:pos="0"/>
          <w:tab w:val="left" w:pos="3960"/>
          <w:tab w:val="left" w:pos="4320"/>
          <w:tab w:val="left" w:pos="5220"/>
        </w:tabs>
        <w:ind w:left="0"/>
        <w:rPr>
          <w:rFonts w:ascii="Times New Roman" w:hAnsi="Times New Roman"/>
        </w:rPr>
      </w:pPr>
    </w:p>
    <w:p w14:paraId="69DAE236" w14:textId="5FA74F9A" w:rsidR="00EC4FE2" w:rsidRPr="007E1435" w:rsidRDefault="006470C9">
      <w:pPr>
        <w:tabs>
          <w:tab w:val="left" w:pos="3960"/>
        </w:tabs>
        <w:ind w:left="0"/>
        <w:rPr>
          <w:rFonts w:ascii="Times New Roman" w:hAnsi="Times New Roman"/>
        </w:rPr>
      </w:pPr>
      <w:r w:rsidRPr="007E1435">
        <w:rPr>
          <w:rFonts w:ascii="Times New Roman" w:hAnsi="Times New Roman"/>
        </w:rPr>
        <w:t xml:space="preserve">En lo que sigue se listan viviendas </w:t>
      </w:r>
      <w:r w:rsidR="00013A6E" w:rsidRPr="007E1435">
        <w:rPr>
          <w:rFonts w:ascii="Times New Roman" w:hAnsi="Times New Roman"/>
        </w:rPr>
        <w:t>comparable</w:t>
      </w:r>
      <w:r w:rsidR="0089409D">
        <w:rPr>
          <w:rFonts w:ascii="Times New Roman" w:hAnsi="Times New Roman"/>
        </w:rPr>
        <w:t>s</w:t>
      </w:r>
      <w:r w:rsidRPr="007E1435">
        <w:rPr>
          <w:rFonts w:ascii="Times New Roman" w:hAnsi="Times New Roman"/>
        </w:rPr>
        <w:t xml:space="preserve"> actualmente disponibles para compra:  </w:t>
      </w:r>
    </w:p>
    <w:p w14:paraId="69DAE237" w14:textId="77777777" w:rsidR="00EC4FE2" w:rsidRPr="007E1435" w:rsidRDefault="00EC4FE2">
      <w:pPr>
        <w:pStyle w:val="BodyText"/>
        <w:widowControl w:val="0"/>
        <w:spacing w:line="240" w:lineRule="auto"/>
        <w:ind w:right="-360"/>
        <w:rPr>
          <w:rFonts w:ascii="Times New Roman" w:hAnsi="Times New Roman"/>
        </w:rPr>
      </w:pPr>
    </w:p>
    <w:p w14:paraId="69DAE238" w14:textId="7DFCDB90" w:rsidR="00EC4FE2" w:rsidRPr="007E1435" w:rsidRDefault="00EC4FE2">
      <w:pPr>
        <w:pStyle w:val="BodyText"/>
        <w:widowControl w:val="0"/>
        <w:tabs>
          <w:tab w:val="clear" w:pos="3960"/>
          <w:tab w:val="clear" w:pos="4440"/>
          <w:tab w:val="left" w:pos="900"/>
          <w:tab w:val="left" w:pos="4320"/>
          <w:tab w:val="left" w:pos="5400"/>
          <w:tab w:val="right" w:pos="7470"/>
        </w:tabs>
        <w:spacing w:line="240" w:lineRule="auto"/>
        <w:ind w:right="-360"/>
        <w:rPr>
          <w:rFonts w:ascii="Times New Roman" w:hAnsi="Times New Roman"/>
          <w:b/>
        </w:rPr>
      </w:pPr>
      <w:r w:rsidRPr="007E1435">
        <w:rPr>
          <w:rFonts w:ascii="Times New Roman" w:hAnsi="Times New Roman"/>
          <w:b/>
        </w:rPr>
        <w:tab/>
      </w:r>
      <w:r w:rsidR="006470C9" w:rsidRPr="007E1435">
        <w:rPr>
          <w:rFonts w:ascii="Times New Roman" w:hAnsi="Times New Roman"/>
          <w:b/>
          <w:u w:val="single"/>
        </w:rPr>
        <w:t>Dirección</w:t>
      </w:r>
      <w:r w:rsidRPr="007E1435">
        <w:rPr>
          <w:rFonts w:ascii="Times New Roman" w:hAnsi="Times New Roman"/>
          <w:b/>
        </w:rPr>
        <w:tab/>
      </w:r>
      <w:r w:rsidR="00CD2E1D" w:rsidRPr="007E1435">
        <w:rPr>
          <w:rFonts w:ascii="Times New Roman" w:hAnsi="Times New Roman"/>
          <w:b/>
          <w:u w:val="single"/>
        </w:rPr>
        <w:t>Precio de venta</w:t>
      </w:r>
    </w:p>
    <w:p w14:paraId="69DAE239" w14:textId="77777777" w:rsidR="00EC4FE2" w:rsidRPr="007E1435" w:rsidRDefault="00EC4FE2">
      <w:pPr>
        <w:pStyle w:val="BodyText"/>
        <w:widowControl w:val="0"/>
        <w:tabs>
          <w:tab w:val="clear" w:pos="3960"/>
          <w:tab w:val="clear" w:pos="4440"/>
          <w:tab w:val="decimal" w:pos="3600"/>
          <w:tab w:val="decimal" w:pos="4950"/>
          <w:tab w:val="decimal" w:pos="6480"/>
        </w:tabs>
        <w:spacing w:line="240" w:lineRule="auto"/>
        <w:ind w:right="-360"/>
        <w:rPr>
          <w:rFonts w:ascii="Times New Roman" w:hAnsi="Times New Roman"/>
        </w:rPr>
      </w:pPr>
    </w:p>
    <w:p w14:paraId="69DAE23A" w14:textId="77777777" w:rsidR="00EC4FE2" w:rsidRPr="007E1435" w:rsidRDefault="00EC4FE2">
      <w:pPr>
        <w:pStyle w:val="BodyText"/>
        <w:widowControl w:val="0"/>
        <w:tabs>
          <w:tab w:val="clear" w:pos="3960"/>
          <w:tab w:val="clear" w:pos="4440"/>
          <w:tab w:val="decimal" w:pos="4950"/>
        </w:tabs>
        <w:spacing w:line="240" w:lineRule="auto"/>
        <w:ind w:right="-360"/>
        <w:rPr>
          <w:rFonts w:ascii="Times New Roman" w:hAnsi="Times New Roman"/>
        </w:rPr>
      </w:pPr>
      <w:r w:rsidRPr="007E1435">
        <w:rPr>
          <w:rFonts w:ascii="Times New Roman" w:hAnsi="Times New Roman"/>
        </w:rPr>
        <w:t xml:space="preserve">1.  </w:t>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Pr="007E1435">
        <w:rPr>
          <w:rFonts w:ascii="Times New Roman" w:hAnsi="Times New Roman"/>
        </w:rPr>
        <w:tab/>
        <w:t>$</w:t>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p>
    <w:p w14:paraId="69DAE23B" w14:textId="77777777" w:rsidR="00EC4FE2" w:rsidRPr="007E1435" w:rsidRDefault="00EC4FE2">
      <w:pPr>
        <w:pStyle w:val="BodyText"/>
        <w:widowControl w:val="0"/>
        <w:tabs>
          <w:tab w:val="clear" w:pos="3960"/>
          <w:tab w:val="clear" w:pos="4440"/>
          <w:tab w:val="decimal" w:pos="4950"/>
        </w:tabs>
        <w:spacing w:line="240" w:lineRule="auto"/>
        <w:ind w:right="-360"/>
        <w:rPr>
          <w:rFonts w:ascii="Times New Roman" w:hAnsi="Times New Roman"/>
        </w:rPr>
      </w:pPr>
      <w:r w:rsidRPr="007E1435">
        <w:rPr>
          <w:rFonts w:ascii="Times New Roman" w:hAnsi="Times New Roman"/>
        </w:rPr>
        <w:t xml:space="preserve">2.  </w:t>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Pr="007E1435">
        <w:rPr>
          <w:rFonts w:ascii="Times New Roman" w:hAnsi="Times New Roman"/>
        </w:rPr>
        <w:tab/>
        <w:t>$</w:t>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p>
    <w:p w14:paraId="69DAE23C" w14:textId="77777777" w:rsidR="00EC4FE2" w:rsidRPr="007E1435" w:rsidRDefault="00EC4FE2">
      <w:pPr>
        <w:pStyle w:val="BodyText"/>
        <w:widowControl w:val="0"/>
        <w:tabs>
          <w:tab w:val="clear" w:pos="3960"/>
          <w:tab w:val="clear" w:pos="4440"/>
          <w:tab w:val="decimal" w:pos="4950"/>
          <w:tab w:val="decimal" w:pos="6480"/>
        </w:tabs>
        <w:spacing w:line="240" w:lineRule="auto"/>
        <w:ind w:right="-360"/>
        <w:rPr>
          <w:rFonts w:ascii="Times New Roman" w:hAnsi="Times New Roman"/>
        </w:rPr>
      </w:pPr>
      <w:r w:rsidRPr="007E1435">
        <w:rPr>
          <w:rFonts w:ascii="Times New Roman" w:hAnsi="Times New Roman"/>
        </w:rPr>
        <w:t xml:space="preserve">3.  </w:t>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Pr="007E1435">
        <w:rPr>
          <w:rFonts w:ascii="Times New Roman" w:hAnsi="Times New Roman"/>
        </w:rPr>
        <w:tab/>
        <w:t>$</w:t>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r w:rsidR="005D74B9" w:rsidRPr="007E1435">
        <w:rPr>
          <w:rFonts w:ascii="Times New Roman" w:hAnsi="Times New Roman"/>
        </w:rPr>
        <w:fldChar w:fldCharType="begin"/>
      </w:r>
      <w:r w:rsidRPr="007E1435">
        <w:rPr>
          <w:rFonts w:ascii="Times New Roman" w:hAnsi="Times New Roman"/>
        </w:rPr>
        <w:instrText xml:space="preserve">  </w:instrText>
      </w:r>
      <w:r w:rsidR="005D74B9" w:rsidRPr="007E1435">
        <w:rPr>
          <w:rFonts w:ascii="Times New Roman" w:hAnsi="Times New Roman"/>
        </w:rPr>
        <w:fldChar w:fldCharType="end"/>
      </w:r>
    </w:p>
    <w:p w14:paraId="69DAE23D" w14:textId="77777777" w:rsidR="00EC4FE2" w:rsidRPr="007E1435" w:rsidRDefault="00EC4FE2">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DAE23E" w14:textId="5065BA18" w:rsidR="00EC4FE2" w:rsidRPr="007E1435" w:rsidRDefault="00013A6E">
      <w:pPr>
        <w:spacing w:line="240" w:lineRule="auto"/>
        <w:ind w:left="0" w:right="-360"/>
        <w:rPr>
          <w:rFonts w:ascii="Times New Roman" w:hAnsi="Times New Roman"/>
        </w:rPr>
      </w:pPr>
      <w:r w:rsidRPr="007E1435">
        <w:rPr>
          <w:rFonts w:ascii="Times New Roman" w:hAnsi="Times New Roman"/>
          <w:bCs/>
        </w:rPr>
        <w:t>El número comparable INSERTAR MEJOR NÚMERO COMP se considera como el más comparable a la vivienda del individuo. Con base</w:t>
      </w:r>
      <w:r w:rsidR="00E90B95" w:rsidRPr="007E1435">
        <w:rPr>
          <w:rFonts w:ascii="Times New Roman" w:hAnsi="Times New Roman"/>
          <w:bCs/>
        </w:rPr>
        <w:t xml:space="preserve"> en el precio de venta del número comparable INSERTAR MEJOR NÚMERO COMP, su diferencial máximo de precio es </w:t>
      </w:r>
      <w:r w:rsidR="00B05703" w:rsidRPr="007E1435">
        <w:rPr>
          <w:rFonts w:ascii="Times New Roman" w:hAnsi="Times New Roman"/>
          <w:bCs/>
        </w:rPr>
        <w:t>$</w:t>
      </w:r>
      <w:r w:rsidR="00E90B95" w:rsidRPr="007E1435">
        <w:rPr>
          <w:rFonts w:ascii="Times New Roman" w:hAnsi="Times New Roman"/>
          <w:b/>
          <w:bCs/>
        </w:rPr>
        <w:t>INSERTA</w:t>
      </w:r>
      <w:r w:rsidR="00E5031F" w:rsidRPr="007E1435">
        <w:rPr>
          <w:rFonts w:ascii="Times New Roman" w:hAnsi="Times New Roman"/>
          <w:b/>
          <w:bCs/>
        </w:rPr>
        <w:t>R</w:t>
      </w:r>
      <w:r w:rsidR="00E90B95" w:rsidRPr="007E1435">
        <w:rPr>
          <w:rFonts w:ascii="Times New Roman" w:hAnsi="Times New Roman"/>
          <w:b/>
          <w:bCs/>
        </w:rPr>
        <w:t xml:space="preserve"> DIFERENCIAL DE PRECIO</w:t>
      </w:r>
      <w:r w:rsidR="00E90B95" w:rsidRPr="007E1435">
        <w:rPr>
          <w:rFonts w:ascii="Times New Roman" w:hAnsi="Times New Roman"/>
          <w:bCs/>
        </w:rPr>
        <w:t xml:space="preserve">.  </w:t>
      </w:r>
      <w:r w:rsidRPr="007E1435">
        <w:rPr>
          <w:rFonts w:ascii="Times New Roman" w:hAnsi="Times New Roman"/>
          <w:bCs/>
        </w:rPr>
        <w:t xml:space="preserve"> </w:t>
      </w:r>
      <w:r w:rsidR="00E5031F" w:rsidRPr="007E1435">
        <w:rPr>
          <w:rFonts w:ascii="Times New Roman" w:hAnsi="Times New Roman"/>
          <w:bCs/>
        </w:rPr>
        <w:t>Est</w:t>
      </w:r>
      <w:r w:rsidR="00164E45">
        <w:rPr>
          <w:rFonts w:ascii="Times New Roman" w:hAnsi="Times New Roman"/>
          <w:bCs/>
        </w:rPr>
        <w:t xml:space="preserve">e monto </w:t>
      </w:r>
      <w:r w:rsidR="00E5031F" w:rsidRPr="007E1435">
        <w:rPr>
          <w:rFonts w:ascii="Times New Roman" w:hAnsi="Times New Roman"/>
          <w:bCs/>
        </w:rPr>
        <w:t>es el máximo que el WSDOT puede pagar para reducir el precio de compra de su vivienda de reemplazo</w:t>
      </w:r>
      <w:r w:rsidR="003E72E3" w:rsidRPr="007E1435">
        <w:rPr>
          <w:rFonts w:ascii="Times New Roman" w:hAnsi="Times New Roman"/>
          <w:bCs/>
        </w:rPr>
        <w:t xml:space="preserve">. </w:t>
      </w:r>
      <w:r w:rsidR="0016233E" w:rsidRPr="007E1435">
        <w:rPr>
          <w:rFonts w:ascii="Times New Roman" w:hAnsi="Times New Roman"/>
          <w:bCs/>
        </w:rPr>
        <w:t>El monto</w:t>
      </w:r>
      <w:r w:rsidR="003E72E3" w:rsidRPr="007E1435">
        <w:rPr>
          <w:rFonts w:ascii="Times New Roman" w:hAnsi="Times New Roman"/>
          <w:bCs/>
        </w:rPr>
        <w:t xml:space="preserve"> de su diferencial máximo</w:t>
      </w:r>
      <w:r w:rsidR="00E5031F" w:rsidRPr="007E1435">
        <w:rPr>
          <w:rFonts w:ascii="Times New Roman" w:hAnsi="Times New Roman"/>
          <w:bCs/>
        </w:rPr>
        <w:t xml:space="preserve"> </w:t>
      </w:r>
      <w:r w:rsidR="003E72E3" w:rsidRPr="007E1435">
        <w:rPr>
          <w:rFonts w:ascii="Times New Roman" w:hAnsi="Times New Roman"/>
          <w:bCs/>
        </w:rPr>
        <w:t>de precio s</w:t>
      </w:r>
      <w:r w:rsidR="007F3A85" w:rsidRPr="007E1435">
        <w:rPr>
          <w:rFonts w:ascii="Times New Roman" w:hAnsi="Times New Roman"/>
          <w:bCs/>
        </w:rPr>
        <w:t>e basa en el precio de venta de</w:t>
      </w:r>
      <w:r w:rsidR="003E72E3" w:rsidRPr="007E1435">
        <w:rPr>
          <w:rFonts w:ascii="Times New Roman" w:hAnsi="Times New Roman"/>
          <w:bCs/>
        </w:rPr>
        <w:t xml:space="preserve"> número comparable INSERTAR NÚMERO, INSERTAR </w:t>
      </w:r>
      <w:r w:rsidR="004E5F85" w:rsidRPr="007E1435">
        <w:rPr>
          <w:rFonts w:ascii="Times New Roman" w:hAnsi="Times New Roman"/>
          <w:bCs/>
        </w:rPr>
        <w:t>MONTO</w:t>
      </w:r>
      <w:r w:rsidR="003E72E3" w:rsidRPr="007E1435">
        <w:rPr>
          <w:rFonts w:ascii="Times New Roman" w:hAnsi="Times New Roman"/>
          <w:bCs/>
        </w:rPr>
        <w:t xml:space="preserve">, menos el valor </w:t>
      </w:r>
      <w:r w:rsidR="008160E7" w:rsidRPr="007E1435">
        <w:rPr>
          <w:rFonts w:ascii="Times New Roman" w:hAnsi="Times New Roman"/>
          <w:bCs/>
        </w:rPr>
        <w:t xml:space="preserve">tasado de su vivienda, </w:t>
      </w:r>
      <w:r w:rsidR="006C3DDB" w:rsidRPr="007E1435">
        <w:rPr>
          <w:rFonts w:ascii="Times New Roman" w:hAnsi="Times New Roman"/>
          <w:bCs/>
        </w:rPr>
        <w:t>$</w:t>
      </w:r>
      <w:r w:rsidR="008160E7" w:rsidRPr="007E1435">
        <w:rPr>
          <w:rFonts w:ascii="Times New Roman" w:hAnsi="Times New Roman"/>
          <w:bCs/>
        </w:rPr>
        <w:t>I</w:t>
      </w:r>
      <w:r w:rsidR="006C3DDB" w:rsidRPr="007E1435">
        <w:rPr>
          <w:rFonts w:ascii="Times New Roman" w:hAnsi="Times New Roman"/>
          <w:bCs/>
        </w:rPr>
        <w:t>N</w:t>
      </w:r>
      <w:r w:rsidR="008160E7" w:rsidRPr="007E1435">
        <w:rPr>
          <w:rFonts w:ascii="Times New Roman" w:hAnsi="Times New Roman"/>
          <w:bCs/>
        </w:rPr>
        <w:t xml:space="preserve">SERTAR </w:t>
      </w:r>
      <w:r w:rsidR="006C3DDB" w:rsidRPr="007E1435">
        <w:rPr>
          <w:rFonts w:ascii="Times New Roman" w:hAnsi="Times New Roman"/>
          <w:bCs/>
        </w:rPr>
        <w:t>MONTO TASADO</w:t>
      </w:r>
      <w:r w:rsidR="008160E7" w:rsidRPr="007E1435">
        <w:rPr>
          <w:rFonts w:ascii="Times New Roman" w:hAnsi="Times New Roman"/>
          <w:bCs/>
        </w:rPr>
        <w:t xml:space="preserve">. </w:t>
      </w:r>
      <w:r w:rsidR="003E72E3" w:rsidRPr="007E1435">
        <w:rPr>
          <w:rFonts w:ascii="Times New Roman" w:hAnsi="Times New Roman"/>
          <w:bCs/>
        </w:rPr>
        <w:t xml:space="preserve"> </w:t>
      </w:r>
    </w:p>
    <w:p w14:paraId="69DAE23F" w14:textId="77777777" w:rsidR="00EC4FE2" w:rsidRPr="007E1435" w:rsidRDefault="00EC4FE2">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DAE240" w14:textId="30A5A4D5" w:rsidR="00EC4FE2" w:rsidRPr="007E1435" w:rsidRDefault="0016233E">
      <w:pPr>
        <w:spacing w:line="240" w:lineRule="auto"/>
        <w:ind w:left="0" w:right="-360"/>
        <w:rPr>
          <w:rFonts w:ascii="Times New Roman" w:hAnsi="Times New Roman"/>
          <w:bCs/>
        </w:rPr>
      </w:pPr>
      <w:r w:rsidRPr="007E1435">
        <w:rPr>
          <w:rFonts w:ascii="Times New Roman" w:hAnsi="Times New Roman"/>
          <w:bCs/>
        </w:rPr>
        <w:t>El monto de su difere</w:t>
      </w:r>
      <w:r w:rsidR="0089409D">
        <w:rPr>
          <w:rFonts w:ascii="Times New Roman" w:hAnsi="Times New Roman"/>
          <w:bCs/>
        </w:rPr>
        <w:t>n</w:t>
      </w:r>
      <w:r w:rsidRPr="007E1435">
        <w:rPr>
          <w:rFonts w:ascii="Times New Roman" w:hAnsi="Times New Roman"/>
          <w:bCs/>
        </w:rPr>
        <w:t xml:space="preserve">cial de precio </w:t>
      </w:r>
      <w:r w:rsidRPr="007E1435">
        <w:rPr>
          <w:rFonts w:ascii="Times New Roman" w:hAnsi="Times New Roman"/>
          <w:b/>
          <w:bCs/>
        </w:rPr>
        <w:t>real</w:t>
      </w:r>
      <w:r w:rsidRPr="007E1435">
        <w:rPr>
          <w:rFonts w:ascii="Times New Roman" w:hAnsi="Times New Roman"/>
          <w:bCs/>
        </w:rPr>
        <w:t xml:space="preserve"> </w:t>
      </w:r>
      <w:r w:rsidR="00904B03" w:rsidRPr="007E1435">
        <w:rPr>
          <w:rFonts w:ascii="Times New Roman" w:hAnsi="Times New Roman"/>
          <w:bCs/>
        </w:rPr>
        <w:t>se basará en el precio real de compra de su vivienda de reemplazo. Por ejempl</w:t>
      </w:r>
      <w:r w:rsidR="00607A08" w:rsidRPr="007E1435">
        <w:rPr>
          <w:rFonts w:ascii="Times New Roman" w:hAnsi="Times New Roman"/>
          <w:bCs/>
        </w:rPr>
        <w:t>o</w:t>
      </w:r>
      <w:r w:rsidR="00904B03" w:rsidRPr="007E1435">
        <w:rPr>
          <w:rFonts w:ascii="Times New Roman" w:hAnsi="Times New Roman"/>
          <w:bCs/>
        </w:rPr>
        <w:t xml:space="preserve">, si usted gasta </w:t>
      </w:r>
      <w:r w:rsidR="006C3DDB" w:rsidRPr="007E1435">
        <w:rPr>
          <w:rFonts w:ascii="Times New Roman" w:hAnsi="Times New Roman"/>
          <w:bCs/>
        </w:rPr>
        <w:t>$</w:t>
      </w:r>
      <w:r w:rsidR="00904B03" w:rsidRPr="007E1435">
        <w:rPr>
          <w:rFonts w:ascii="Times New Roman" w:hAnsi="Times New Roman"/>
          <w:bCs/>
        </w:rPr>
        <w:t>INSERTA</w:t>
      </w:r>
      <w:r w:rsidR="006C3DDB" w:rsidRPr="007E1435">
        <w:rPr>
          <w:rFonts w:ascii="Times New Roman" w:hAnsi="Times New Roman"/>
          <w:bCs/>
        </w:rPr>
        <w:t>R</w:t>
      </w:r>
      <w:r w:rsidR="00904B03" w:rsidRPr="007E1435">
        <w:rPr>
          <w:rFonts w:ascii="Times New Roman" w:hAnsi="Times New Roman"/>
          <w:bCs/>
        </w:rPr>
        <w:t xml:space="preserve"> PRECIO DE MEJOR COMP </w:t>
      </w:r>
      <w:r w:rsidR="00CA69DC" w:rsidRPr="007E1435">
        <w:rPr>
          <w:rFonts w:ascii="Times New Roman" w:hAnsi="Times New Roman"/>
          <w:bCs/>
        </w:rPr>
        <w:t xml:space="preserve"> o más en su vivienda de reemplazo, recibirá el precio diferencial máximo de $INSERTAR</w:t>
      </w:r>
      <w:r w:rsidR="00B05703" w:rsidRPr="007E1435">
        <w:rPr>
          <w:rFonts w:ascii="Times New Roman" w:hAnsi="Times New Roman"/>
          <w:bCs/>
        </w:rPr>
        <w:t xml:space="preserve"> DIFERENCIAL MÁXIMO DE PRECIO. Por cada dólar que usted gaste en su</w:t>
      </w:r>
      <w:r w:rsidR="001C0D9E" w:rsidRPr="007E1435">
        <w:rPr>
          <w:rFonts w:ascii="Times New Roman" w:hAnsi="Times New Roman"/>
          <w:bCs/>
        </w:rPr>
        <w:t xml:space="preserve"> vivienda de</w:t>
      </w:r>
      <w:r w:rsidR="00B05703" w:rsidRPr="007E1435">
        <w:rPr>
          <w:rFonts w:ascii="Times New Roman" w:hAnsi="Times New Roman"/>
          <w:bCs/>
        </w:rPr>
        <w:t xml:space="preserve"> reemplazo</w:t>
      </w:r>
      <w:r w:rsidR="001E27F9" w:rsidRPr="007E1435">
        <w:rPr>
          <w:rFonts w:ascii="Times New Roman" w:hAnsi="Times New Roman"/>
          <w:bCs/>
        </w:rPr>
        <w:t xml:space="preserve"> $INSERTAR PRECIO DE MEJOR COMP, su diferencial de precio será de un d</w:t>
      </w:r>
      <w:r w:rsidR="008375C1" w:rsidRPr="007E1435">
        <w:rPr>
          <w:rFonts w:ascii="Times New Roman" w:hAnsi="Times New Roman"/>
          <w:bCs/>
        </w:rPr>
        <w:t xml:space="preserve">ólar </w:t>
      </w:r>
      <w:r w:rsidR="001E27F9" w:rsidRPr="007E1435">
        <w:rPr>
          <w:rFonts w:ascii="Times New Roman" w:hAnsi="Times New Roman"/>
          <w:bCs/>
        </w:rPr>
        <w:t xml:space="preserve"> meno</w:t>
      </w:r>
      <w:r w:rsidR="008375C1" w:rsidRPr="007E1435">
        <w:rPr>
          <w:rFonts w:ascii="Times New Roman" w:hAnsi="Times New Roman"/>
          <w:bCs/>
        </w:rPr>
        <w:t xml:space="preserve">s. Si usted recibe más del valor tasado por su vivienda, se reducirá su diferencial de precio. </w:t>
      </w:r>
    </w:p>
    <w:p w14:paraId="69DAE241" w14:textId="77777777" w:rsidR="00EC4FE2" w:rsidRPr="007E1435" w:rsidRDefault="00EC4FE2">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DAE242" w14:textId="756585C8" w:rsidR="00EC4FE2" w:rsidRPr="007E1435" w:rsidRDefault="008375C1">
      <w:pPr>
        <w:widowControl w:val="0"/>
        <w:tabs>
          <w:tab w:val="left" w:pos="720"/>
          <w:tab w:val="left" w:pos="5040"/>
          <w:tab w:val="left" w:pos="5760"/>
        </w:tabs>
        <w:spacing w:after="240" w:line="240" w:lineRule="auto"/>
        <w:ind w:left="0" w:right="-360"/>
        <w:rPr>
          <w:rFonts w:ascii="Times New Roman" w:hAnsi="Times New Roman"/>
        </w:rPr>
      </w:pPr>
      <w:r w:rsidRPr="007E1435">
        <w:rPr>
          <w:rFonts w:ascii="Times New Roman" w:hAnsi="Times New Roman"/>
        </w:rPr>
        <w:t xml:space="preserve">Si usted decide no comprar una vivienda de reemplazo y en lugar de ello elige </w:t>
      </w:r>
      <w:r w:rsidR="00607A08" w:rsidRPr="007E1435">
        <w:rPr>
          <w:rFonts w:ascii="Times New Roman" w:hAnsi="Times New Roman"/>
        </w:rPr>
        <w:t>alquilar</w:t>
      </w:r>
      <w:r w:rsidR="0089409D">
        <w:rPr>
          <w:rFonts w:ascii="Times New Roman" w:hAnsi="Times New Roman"/>
        </w:rPr>
        <w:t>, pu</w:t>
      </w:r>
      <w:r w:rsidRPr="007E1435">
        <w:rPr>
          <w:rFonts w:ascii="Times New Roman" w:hAnsi="Times New Roman"/>
        </w:rPr>
        <w:t>ede ser elegible para un pago de asistencia para a</w:t>
      </w:r>
      <w:r w:rsidR="00607A08" w:rsidRPr="007E1435">
        <w:rPr>
          <w:rFonts w:ascii="Times New Roman" w:hAnsi="Times New Roman"/>
        </w:rPr>
        <w:t>lquiler</w:t>
      </w:r>
      <w:r w:rsidRPr="007E1435">
        <w:rPr>
          <w:rFonts w:ascii="Times New Roman" w:hAnsi="Times New Roman"/>
        </w:rPr>
        <w:t xml:space="preserve">. Por favor, lámeme si le gustaría </w:t>
      </w:r>
      <w:r w:rsidR="00607A08" w:rsidRPr="007E1435">
        <w:rPr>
          <w:rFonts w:ascii="Times New Roman" w:hAnsi="Times New Roman"/>
        </w:rPr>
        <w:t>alquilar</w:t>
      </w:r>
      <w:r w:rsidRPr="007E1435">
        <w:rPr>
          <w:rFonts w:ascii="Times New Roman" w:hAnsi="Times New Roman"/>
        </w:rPr>
        <w:t>, para así</w:t>
      </w:r>
      <w:r w:rsidR="00182F5C" w:rsidRPr="007E1435">
        <w:rPr>
          <w:rFonts w:ascii="Times New Roman" w:hAnsi="Times New Roman"/>
        </w:rPr>
        <w:t xml:space="preserve"> poder calcular el monto del </w:t>
      </w:r>
      <w:r w:rsidR="00607A08" w:rsidRPr="007E1435">
        <w:rPr>
          <w:rFonts w:ascii="Times New Roman" w:hAnsi="Times New Roman"/>
        </w:rPr>
        <w:t>complemento al alquiler</w:t>
      </w:r>
      <w:r w:rsidR="00182F5C" w:rsidRPr="007E1435">
        <w:rPr>
          <w:rFonts w:ascii="Times New Roman" w:hAnsi="Times New Roman"/>
        </w:rPr>
        <w:t xml:space="preserve">.   </w:t>
      </w:r>
    </w:p>
    <w:p w14:paraId="69DAE243" w14:textId="2AFF9548" w:rsidR="00EC4FE2" w:rsidRPr="007E1435" w:rsidRDefault="00004D49">
      <w:pPr>
        <w:spacing w:line="240" w:lineRule="auto"/>
        <w:ind w:left="0" w:right="-360"/>
        <w:rPr>
          <w:rFonts w:ascii="Times New Roman" w:hAnsi="Times New Roman"/>
          <w:b/>
          <w:u w:val="single"/>
        </w:rPr>
      </w:pPr>
      <w:r w:rsidRPr="007E1435">
        <w:rPr>
          <w:rFonts w:ascii="Times New Roman" w:hAnsi="Times New Roman"/>
          <w:b/>
          <w:u w:val="single"/>
        </w:rPr>
        <w:t xml:space="preserve">Gastos </w:t>
      </w:r>
      <w:r w:rsidR="00607A08" w:rsidRPr="007E1435">
        <w:rPr>
          <w:rFonts w:ascii="Times New Roman" w:hAnsi="Times New Roman"/>
          <w:b/>
          <w:u w:val="single"/>
        </w:rPr>
        <w:t>incidentales de compra</w:t>
      </w:r>
    </w:p>
    <w:p w14:paraId="69DAE244" w14:textId="0191C98A" w:rsidR="00EC4FE2" w:rsidRPr="007E1435" w:rsidRDefault="00182F5C">
      <w:pPr>
        <w:pStyle w:val="BodyText2"/>
      </w:pPr>
      <w:r w:rsidRPr="007E1435">
        <w:t>Puede que a usted se le reem</w:t>
      </w:r>
      <w:r w:rsidR="00607A08" w:rsidRPr="007E1435">
        <w:t>b</w:t>
      </w:r>
      <w:r w:rsidRPr="007E1435">
        <w:t>olse</w:t>
      </w:r>
      <w:r w:rsidR="00356B3E" w:rsidRPr="007E1435">
        <w:t xml:space="preserve">n algunos otros gastos incidentales de compra que se requieren para su vivienda de reemplazo. Los gastos reembolsables incluyen costos de búsqueda de títulos, gastos de registro, gastos de tasación, </w:t>
      </w:r>
      <w:r w:rsidR="001740B5" w:rsidRPr="007E1435">
        <w:t xml:space="preserve">cuotas </w:t>
      </w:r>
      <w:r w:rsidR="00356B3E" w:rsidRPr="007E1435">
        <w:t>de originación de préstamos</w:t>
      </w:r>
      <w:r w:rsidR="001740B5" w:rsidRPr="007E1435">
        <w:t>, reporte de crédito, inspección de la vivienda y otros costo</w:t>
      </w:r>
      <w:r w:rsidR="0089409D">
        <w:t>s aprobados. El pago</w:t>
      </w:r>
      <w:r w:rsidR="001740B5" w:rsidRPr="007E1435">
        <w:t xml:space="preserve"> de costos se basa en varios factores</w:t>
      </w:r>
      <w:r w:rsidR="00922F27" w:rsidRPr="007E1435">
        <w:t xml:space="preserve"> como el monto de su hipoteca actual y el costo de</w:t>
      </w:r>
      <w:r w:rsidR="005333BB">
        <w:t xml:space="preserve"> </w:t>
      </w:r>
      <w:r w:rsidR="00922F27" w:rsidRPr="007E1435">
        <w:t>l</w:t>
      </w:r>
      <w:r w:rsidR="005333BB">
        <w:t>a vivienda</w:t>
      </w:r>
      <w:r w:rsidR="00922F27" w:rsidRPr="007E1435">
        <w:t xml:space="preserve"> compara</w:t>
      </w:r>
      <w:r w:rsidR="00E22814" w:rsidRPr="007E1435">
        <w:t>ble utilizado para calcular el p</w:t>
      </w:r>
      <w:r w:rsidR="00922F27" w:rsidRPr="007E1435">
        <w:t xml:space="preserve">ago de </w:t>
      </w:r>
      <w:r w:rsidR="00E22814" w:rsidRPr="007E1435">
        <w:t xml:space="preserve"> r</w:t>
      </w:r>
      <w:r w:rsidR="00922F27" w:rsidRPr="007E1435">
        <w:t xml:space="preserve">eemplazo de </w:t>
      </w:r>
      <w:r w:rsidR="00E22814" w:rsidRPr="007E1435">
        <w:t>v</w:t>
      </w:r>
      <w:r w:rsidR="00922F27" w:rsidRPr="007E1435">
        <w:t>ivienda.</w:t>
      </w:r>
      <w:r w:rsidR="00EC4FE2" w:rsidRPr="007E1435">
        <w:t xml:space="preserve"> </w:t>
      </w:r>
      <w:r w:rsidR="00922F27" w:rsidRPr="007E1435">
        <w:t>El monto estimado de estos gastos reembolsables puede ser determinado una vez que</w:t>
      </w:r>
      <w:r w:rsidR="00451E90" w:rsidRPr="007E1435">
        <w:t xml:space="preserve"> usted reciba un extracto preliminar de cierre por la compra de su vivienda de reemplazo. Adicionalmente, se recomienda realizar una inspección de la vivienda. El </w:t>
      </w:r>
      <w:r w:rsidR="000E363F" w:rsidRPr="007E1435">
        <w:t>WSDOT le reembolsará totalmente el costo de la inspección de vivienda. Le sugerimos</w:t>
      </w:r>
      <w:r w:rsidR="009C5317" w:rsidRPr="007E1435">
        <w:t xml:space="preserve"> que realice la ofert</w:t>
      </w:r>
      <w:r w:rsidR="00135A2C" w:rsidRPr="007E1435">
        <w:t>a sujeta a una inspección de vivie</w:t>
      </w:r>
      <w:r w:rsidR="009C5317" w:rsidRPr="007E1435">
        <w:t>nda</w:t>
      </w:r>
      <w:r w:rsidR="000E363F" w:rsidRPr="007E1435">
        <w:t xml:space="preserve"> así como </w:t>
      </w:r>
      <w:r w:rsidR="009C5317" w:rsidRPr="007E1435">
        <w:t>a</w:t>
      </w:r>
      <w:r w:rsidR="000E363F" w:rsidRPr="007E1435">
        <w:t xml:space="preserve"> la inspección de</w:t>
      </w:r>
      <w:r w:rsidR="00135A2C" w:rsidRPr="007E1435">
        <w:t xml:space="preserve"> vivienda</w:t>
      </w:r>
      <w:r w:rsidR="000E363F" w:rsidRPr="007E1435">
        <w:t xml:space="preserve"> D</w:t>
      </w:r>
      <w:r w:rsidR="00135A2C" w:rsidRPr="007E1435">
        <w:t>igna</w:t>
      </w:r>
      <w:r w:rsidR="000E363F" w:rsidRPr="007E1435">
        <w:t>, Segur</w:t>
      </w:r>
      <w:r w:rsidR="00135A2C" w:rsidRPr="007E1435">
        <w:t>a e</w:t>
      </w:r>
      <w:r w:rsidR="000E363F" w:rsidRPr="007E1435">
        <w:t xml:space="preserve"> </w:t>
      </w:r>
      <w:r w:rsidR="00135A2C" w:rsidRPr="007E1435">
        <w:t>Higiénica</w:t>
      </w:r>
      <w:r w:rsidR="000E363F" w:rsidRPr="007E1435">
        <w:t>,</w:t>
      </w:r>
      <w:r w:rsidR="00875094" w:rsidRPr="007E1435">
        <w:t xml:space="preserve"> cuando usted ofrezca comprar una vivienda de reemplazo. </w:t>
      </w:r>
    </w:p>
    <w:p w14:paraId="69DAE245" w14:textId="77777777" w:rsidR="00EC4FE2" w:rsidRPr="007E1435" w:rsidRDefault="00EC4FE2">
      <w:pPr>
        <w:spacing w:line="240" w:lineRule="auto"/>
        <w:ind w:left="0" w:right="-360"/>
        <w:rPr>
          <w:rFonts w:ascii="Times New Roman" w:hAnsi="Times New Roman"/>
          <w:bCs/>
        </w:rPr>
      </w:pPr>
    </w:p>
    <w:p w14:paraId="69DAE246" w14:textId="3C3BADED" w:rsidR="00EC4FE2" w:rsidRPr="007E1435" w:rsidRDefault="00875094">
      <w:pPr>
        <w:spacing w:line="240" w:lineRule="auto"/>
        <w:ind w:left="0" w:right="-360"/>
        <w:rPr>
          <w:rFonts w:ascii="Times New Roman" w:hAnsi="Times New Roman"/>
          <w:b/>
          <w:u w:val="single"/>
        </w:rPr>
      </w:pPr>
      <w:r w:rsidRPr="007E1435">
        <w:rPr>
          <w:rFonts w:ascii="Times New Roman" w:hAnsi="Times New Roman"/>
          <w:b/>
          <w:u w:val="single"/>
        </w:rPr>
        <w:t xml:space="preserve">Pago de Diferencial de </w:t>
      </w:r>
      <w:r w:rsidR="00E22814" w:rsidRPr="007E1435">
        <w:rPr>
          <w:rFonts w:ascii="Times New Roman" w:hAnsi="Times New Roman"/>
          <w:b/>
          <w:u w:val="single"/>
        </w:rPr>
        <w:t>i</w:t>
      </w:r>
      <w:r w:rsidRPr="007E1435">
        <w:rPr>
          <w:rFonts w:ascii="Times New Roman" w:hAnsi="Times New Roman"/>
          <w:b/>
          <w:u w:val="single"/>
        </w:rPr>
        <w:t xml:space="preserve">ntereses </w:t>
      </w:r>
      <w:r w:rsidR="00E22814" w:rsidRPr="007E1435">
        <w:rPr>
          <w:rFonts w:ascii="Times New Roman" w:hAnsi="Times New Roman"/>
          <w:b/>
          <w:u w:val="single"/>
        </w:rPr>
        <w:t>h</w:t>
      </w:r>
      <w:r w:rsidRPr="007E1435">
        <w:rPr>
          <w:rFonts w:ascii="Times New Roman" w:hAnsi="Times New Roman"/>
          <w:b/>
          <w:u w:val="single"/>
        </w:rPr>
        <w:t xml:space="preserve">ipotecarios </w:t>
      </w:r>
      <w:r w:rsidR="00E23884" w:rsidRPr="007E1435">
        <w:rPr>
          <w:rFonts w:ascii="Times New Roman" w:hAnsi="Times New Roman"/>
          <w:b/>
          <w:u w:val="single"/>
        </w:rPr>
        <w:t>(</w:t>
      </w:r>
      <w:r w:rsidR="00892594" w:rsidRPr="007E1435">
        <w:rPr>
          <w:rFonts w:ascii="Times New Roman" w:hAnsi="Times New Roman"/>
          <w:b/>
          <w:u w:val="single"/>
        </w:rPr>
        <w:t>PDIH</w:t>
      </w:r>
      <w:r w:rsidR="00E23884" w:rsidRPr="007E1435">
        <w:rPr>
          <w:rFonts w:ascii="Times New Roman" w:hAnsi="Times New Roman"/>
          <w:b/>
          <w:u w:val="single"/>
        </w:rPr>
        <w:t>)</w:t>
      </w:r>
    </w:p>
    <w:p w14:paraId="69DAE247" w14:textId="588C26AD" w:rsidR="00EC4FE2" w:rsidRPr="007E1435" w:rsidRDefault="00E442A0">
      <w:pPr>
        <w:pStyle w:val="BodyText2"/>
      </w:pPr>
      <w:r w:rsidRPr="007E1435">
        <w:t xml:space="preserve">Si tiene una hipoteca </w:t>
      </w:r>
      <w:r w:rsidR="001A4785" w:rsidRPr="007E1435">
        <w:t xml:space="preserve">legítima </w:t>
      </w:r>
      <w:r w:rsidRPr="007E1435">
        <w:t>de 180 días</w:t>
      </w:r>
      <w:r w:rsidR="001A4785" w:rsidRPr="007E1435">
        <w:t>, puede ser elegible para recibir pago por</w:t>
      </w:r>
      <w:r w:rsidR="00767683" w:rsidRPr="007E1435">
        <w:t xml:space="preserve"> los costos incrementados de intereses hipotecarios si la tasa de interés de su nueva hipoteca es mayor que el de su hipoteca actual.  El monto exacto del diferencial de intereses puede determinarse una vez que haya obtenido un compromiso de préstamo </w:t>
      </w:r>
      <w:r w:rsidR="002215D6" w:rsidRPr="007E1435">
        <w:t xml:space="preserve">para la compra de su vivienda de </w:t>
      </w:r>
      <w:r w:rsidR="002215D6" w:rsidRPr="007E1435">
        <w:lastRenderedPageBreak/>
        <w:t xml:space="preserve">reemplazo. Por favor, contácteme tan pronto como empiece a buscar un préstamo para que podamos trabajar con usted y con su prestador. </w:t>
      </w:r>
      <w:r w:rsidRPr="007E1435">
        <w:t xml:space="preserve"> </w:t>
      </w:r>
    </w:p>
    <w:p w14:paraId="69DAE248" w14:textId="77777777" w:rsidR="00EC4FE2" w:rsidRPr="007E1435" w:rsidRDefault="00EC4FE2">
      <w:pPr>
        <w:spacing w:line="240" w:lineRule="auto"/>
        <w:ind w:left="0" w:right="-360"/>
        <w:rPr>
          <w:rFonts w:ascii="Times New Roman" w:hAnsi="Times New Roman"/>
          <w:bCs/>
        </w:rPr>
      </w:pPr>
    </w:p>
    <w:p w14:paraId="69DAE249" w14:textId="13B4A2ED" w:rsidR="00EC4FE2" w:rsidRPr="007E1435" w:rsidRDefault="002215D6">
      <w:pPr>
        <w:spacing w:line="240" w:lineRule="auto"/>
        <w:ind w:left="0" w:right="-360"/>
        <w:rPr>
          <w:rFonts w:ascii="Times New Roman" w:hAnsi="Times New Roman"/>
          <w:b/>
          <w:u w:val="single"/>
        </w:rPr>
      </w:pPr>
      <w:r w:rsidRPr="007E1435">
        <w:rPr>
          <w:rFonts w:ascii="Times New Roman" w:hAnsi="Times New Roman"/>
          <w:b/>
          <w:u w:val="single"/>
        </w:rPr>
        <w:t xml:space="preserve">Derechos de mudanza </w:t>
      </w:r>
    </w:p>
    <w:p w14:paraId="69DAE24A" w14:textId="3B643F3A" w:rsidR="00EC4FE2" w:rsidRPr="007E1435" w:rsidRDefault="002215D6">
      <w:pPr>
        <w:spacing w:line="240" w:lineRule="auto"/>
        <w:ind w:left="0" w:right="-360"/>
        <w:rPr>
          <w:rFonts w:ascii="Times New Roman" w:hAnsi="Times New Roman"/>
          <w:bCs/>
        </w:rPr>
      </w:pPr>
      <w:r w:rsidRPr="007E1435">
        <w:rPr>
          <w:rFonts w:ascii="Times New Roman" w:hAnsi="Times New Roman"/>
          <w:bCs/>
        </w:rPr>
        <w:t>Usted puede elegir un</w:t>
      </w:r>
      <w:r w:rsidR="00C85233" w:rsidRPr="007E1435">
        <w:rPr>
          <w:rFonts w:ascii="Times New Roman" w:hAnsi="Times New Roman"/>
          <w:bCs/>
        </w:rPr>
        <w:t xml:space="preserve"> pago por</w:t>
      </w:r>
      <w:r w:rsidRPr="007E1435">
        <w:rPr>
          <w:rFonts w:ascii="Times New Roman" w:hAnsi="Times New Roman"/>
          <w:bCs/>
        </w:rPr>
        <w:t xml:space="preserve"> mudanza comercial</w:t>
      </w:r>
      <w:r w:rsidR="00C85233" w:rsidRPr="007E1435">
        <w:rPr>
          <w:rFonts w:ascii="Times New Roman" w:hAnsi="Times New Roman"/>
          <w:bCs/>
        </w:rPr>
        <w:t>, mudanza</w:t>
      </w:r>
      <w:r w:rsidR="008D1A5B" w:rsidRPr="007E1435">
        <w:rPr>
          <w:rFonts w:ascii="Times New Roman" w:hAnsi="Times New Roman"/>
          <w:bCs/>
        </w:rPr>
        <w:t xml:space="preserve"> de costo real</w:t>
      </w:r>
      <w:r w:rsidR="00C85233" w:rsidRPr="007E1435">
        <w:rPr>
          <w:rFonts w:ascii="Times New Roman" w:hAnsi="Times New Roman"/>
          <w:bCs/>
        </w:rPr>
        <w:t>, o mudanza</w:t>
      </w:r>
      <w:r w:rsidR="00892594" w:rsidRPr="007E1435">
        <w:rPr>
          <w:rFonts w:ascii="Times New Roman" w:hAnsi="Times New Roman"/>
          <w:bCs/>
        </w:rPr>
        <w:t xml:space="preserve"> por cuenta propia</w:t>
      </w:r>
      <w:r w:rsidR="00C85233" w:rsidRPr="007E1435">
        <w:rPr>
          <w:rFonts w:ascii="Times New Roman" w:hAnsi="Times New Roman"/>
          <w:bCs/>
        </w:rPr>
        <w:t xml:space="preserve">, para </w:t>
      </w:r>
      <w:r w:rsidR="00D004B1" w:rsidRPr="007E1435">
        <w:rPr>
          <w:rFonts w:ascii="Times New Roman" w:hAnsi="Times New Roman"/>
          <w:bCs/>
        </w:rPr>
        <w:t xml:space="preserve">mudar </w:t>
      </w:r>
      <w:r w:rsidR="00C85233" w:rsidRPr="007E1435">
        <w:rPr>
          <w:rFonts w:ascii="Times New Roman" w:hAnsi="Times New Roman"/>
          <w:bCs/>
        </w:rPr>
        <w:t>sus propiedades personales. Si elige contratar un</w:t>
      </w:r>
      <w:r w:rsidR="00B851F1" w:rsidRPr="007E1435">
        <w:rPr>
          <w:rFonts w:ascii="Times New Roman" w:hAnsi="Times New Roman"/>
          <w:bCs/>
        </w:rPr>
        <w:t>a compañía comercial de mudanz</w:t>
      </w:r>
      <w:r w:rsidR="00091D92" w:rsidRPr="007E1435">
        <w:rPr>
          <w:rFonts w:ascii="Times New Roman" w:hAnsi="Times New Roman"/>
          <w:bCs/>
        </w:rPr>
        <w:t>a, el departamento le reembolsará los gastos reales de mudanza con base en los recibos ya pagados. El WSDOT puede pagar a</w:t>
      </w:r>
      <w:r w:rsidR="005333BB">
        <w:rPr>
          <w:rFonts w:ascii="Times New Roman" w:hAnsi="Times New Roman"/>
          <w:bCs/>
        </w:rPr>
        <w:t xml:space="preserve"> la compañí</w:t>
      </w:r>
      <w:r w:rsidR="0030564E" w:rsidRPr="007E1435">
        <w:rPr>
          <w:rFonts w:ascii="Times New Roman" w:hAnsi="Times New Roman"/>
          <w:bCs/>
        </w:rPr>
        <w:t xml:space="preserve">a de mudanza directamente, si así se solicita. El pago por una mudanza comercial está limitado a un máximo de 50 millas. </w:t>
      </w:r>
      <w:r w:rsidR="002F24E4" w:rsidRPr="007E1435">
        <w:rPr>
          <w:rFonts w:ascii="Times New Roman" w:hAnsi="Times New Roman"/>
          <w:bCs/>
        </w:rPr>
        <w:t>Si u</w:t>
      </w:r>
      <w:r w:rsidR="0030564E" w:rsidRPr="007E1435">
        <w:rPr>
          <w:rFonts w:ascii="Times New Roman" w:hAnsi="Times New Roman"/>
          <w:bCs/>
        </w:rPr>
        <w:t xml:space="preserve">sted </w:t>
      </w:r>
      <w:r w:rsidR="002F24E4" w:rsidRPr="007E1435">
        <w:rPr>
          <w:rFonts w:ascii="Times New Roman" w:hAnsi="Times New Roman"/>
          <w:bCs/>
        </w:rPr>
        <w:t xml:space="preserve">elige </w:t>
      </w:r>
      <w:r w:rsidR="005E34EA" w:rsidRPr="007E1435">
        <w:rPr>
          <w:rFonts w:ascii="Times New Roman" w:hAnsi="Times New Roman"/>
          <w:bCs/>
        </w:rPr>
        <w:t>realizar una</w:t>
      </w:r>
      <w:r w:rsidR="002F24E4" w:rsidRPr="007E1435">
        <w:rPr>
          <w:rFonts w:ascii="Times New Roman" w:hAnsi="Times New Roman"/>
          <w:bCs/>
        </w:rPr>
        <w:t xml:space="preserve"> mudanza</w:t>
      </w:r>
      <w:r w:rsidR="00C85233" w:rsidRPr="007E1435">
        <w:rPr>
          <w:rFonts w:ascii="Times New Roman" w:hAnsi="Times New Roman"/>
          <w:bCs/>
        </w:rPr>
        <w:t xml:space="preserve"> </w:t>
      </w:r>
      <w:r w:rsidR="00D004B1" w:rsidRPr="007E1435">
        <w:rPr>
          <w:rFonts w:ascii="Times New Roman" w:hAnsi="Times New Roman"/>
          <w:bCs/>
        </w:rPr>
        <w:t>de</w:t>
      </w:r>
      <w:r w:rsidR="008F7EBE" w:rsidRPr="007E1435">
        <w:rPr>
          <w:rFonts w:ascii="Times New Roman" w:hAnsi="Times New Roman"/>
          <w:bCs/>
        </w:rPr>
        <w:t xml:space="preserve"> costo real, se le reembolsará por el trabajo y equipo utilizados para </w:t>
      </w:r>
      <w:r w:rsidR="00D004B1" w:rsidRPr="007E1435">
        <w:rPr>
          <w:rFonts w:ascii="Times New Roman" w:hAnsi="Times New Roman"/>
          <w:bCs/>
        </w:rPr>
        <w:t>mudar</w:t>
      </w:r>
      <w:r w:rsidR="008F7EBE" w:rsidRPr="007E1435">
        <w:rPr>
          <w:rFonts w:ascii="Times New Roman" w:hAnsi="Times New Roman"/>
          <w:bCs/>
        </w:rPr>
        <w:t xml:space="preserve"> sus propiedades. Debe entonces proporcionar</w:t>
      </w:r>
      <w:r w:rsidR="008D1A5B" w:rsidRPr="007E1435">
        <w:rPr>
          <w:rFonts w:ascii="Times New Roman" w:hAnsi="Times New Roman"/>
          <w:bCs/>
        </w:rPr>
        <w:t>me a mí la</w:t>
      </w:r>
      <w:r w:rsidR="008F7EBE" w:rsidRPr="007E1435">
        <w:rPr>
          <w:rFonts w:ascii="Times New Roman" w:hAnsi="Times New Roman"/>
          <w:bCs/>
        </w:rPr>
        <w:t xml:space="preserve"> documentación de soporte</w:t>
      </w:r>
      <w:r w:rsidR="008D1A5B" w:rsidRPr="007E1435">
        <w:rPr>
          <w:rFonts w:ascii="Times New Roman" w:hAnsi="Times New Roman"/>
          <w:bCs/>
        </w:rPr>
        <w:t xml:space="preserve">, tal como los recibos de pago. </w:t>
      </w:r>
      <w:r w:rsidR="003F2F2A" w:rsidRPr="007E1435">
        <w:rPr>
          <w:rFonts w:ascii="Times New Roman" w:hAnsi="Times New Roman"/>
          <w:bCs/>
        </w:rPr>
        <w:t>Si usted elige realizar una mudanza</w:t>
      </w:r>
      <w:r w:rsidR="00BD7F5F" w:rsidRPr="007E1435">
        <w:rPr>
          <w:rFonts w:ascii="Times New Roman" w:hAnsi="Times New Roman"/>
          <w:bCs/>
        </w:rPr>
        <w:t xml:space="preserve"> </w:t>
      </w:r>
      <w:r w:rsidR="00D004B1" w:rsidRPr="007E1435">
        <w:rPr>
          <w:rFonts w:ascii="Times New Roman" w:hAnsi="Times New Roman"/>
          <w:bCs/>
        </w:rPr>
        <w:t xml:space="preserve">por cuenta propia </w:t>
      </w:r>
      <w:r w:rsidR="00BD7F5F" w:rsidRPr="007E1435">
        <w:rPr>
          <w:rFonts w:ascii="Times New Roman" w:hAnsi="Times New Roman"/>
          <w:bCs/>
        </w:rPr>
        <w:t xml:space="preserve">con </w:t>
      </w:r>
      <w:r w:rsidR="00D004B1" w:rsidRPr="007E1435">
        <w:rPr>
          <w:rFonts w:ascii="Times New Roman" w:hAnsi="Times New Roman"/>
          <w:bCs/>
        </w:rPr>
        <w:t>esquema</w:t>
      </w:r>
      <w:r w:rsidR="00BD7F5F" w:rsidRPr="007E1435">
        <w:rPr>
          <w:rFonts w:ascii="Times New Roman" w:hAnsi="Times New Roman"/>
          <w:bCs/>
        </w:rPr>
        <w:t xml:space="preserve"> de pagos, se le pagará con base en el número de habitaciones elegibles. Yo he determinado que usted tiene</w:t>
      </w:r>
      <w:r w:rsidR="00B967B4" w:rsidRPr="007E1435">
        <w:rPr>
          <w:rFonts w:ascii="Times New Roman" w:hAnsi="Times New Roman"/>
          <w:bCs/>
        </w:rPr>
        <w:t xml:space="preserve"> INSERTAR NÚMERO DE HABITACIONES</w:t>
      </w:r>
      <w:r w:rsidR="00951C70">
        <w:rPr>
          <w:rFonts w:ascii="Times New Roman" w:hAnsi="Times New Roman"/>
          <w:bCs/>
        </w:rPr>
        <w:t xml:space="preserve"> </w:t>
      </w:r>
      <w:r w:rsidR="00B967B4" w:rsidRPr="007E1435">
        <w:rPr>
          <w:rFonts w:ascii="Times New Roman" w:hAnsi="Times New Roman"/>
          <w:bCs/>
        </w:rPr>
        <w:t xml:space="preserve"> habitaciones elegibles</w:t>
      </w:r>
      <w:r w:rsidR="000548A7" w:rsidRPr="007E1435">
        <w:rPr>
          <w:rFonts w:ascii="Times New Roman" w:hAnsi="Times New Roman"/>
          <w:bCs/>
        </w:rPr>
        <w:t xml:space="preserve">, lo cual le da derecho a un pago de mudanza de $INSERTAR MONTO EN DÓLARES PROGRAMADO, para </w:t>
      </w:r>
      <w:r w:rsidR="00401236" w:rsidRPr="007E1435">
        <w:rPr>
          <w:rFonts w:ascii="Times New Roman" w:hAnsi="Times New Roman"/>
          <w:bCs/>
        </w:rPr>
        <w:t xml:space="preserve">mudar </w:t>
      </w:r>
      <w:r w:rsidR="000548A7" w:rsidRPr="007E1435">
        <w:rPr>
          <w:rFonts w:ascii="Times New Roman" w:hAnsi="Times New Roman"/>
          <w:bCs/>
        </w:rPr>
        <w:t>sus</w:t>
      </w:r>
      <w:r w:rsidR="0029431C" w:rsidRPr="007E1435">
        <w:rPr>
          <w:rFonts w:ascii="Times New Roman" w:hAnsi="Times New Roman"/>
          <w:bCs/>
        </w:rPr>
        <w:t xml:space="preserve"> propiedades personales. Tan pronto como haya decidido cómo quiere mudarse, debemos firmar un Acuerdo de Gastos de Mudanza. </w:t>
      </w:r>
      <w:r w:rsidR="00EC4FE2" w:rsidRPr="007E1435">
        <w:rPr>
          <w:rFonts w:ascii="Times New Roman" w:hAnsi="Times New Roman"/>
          <w:bCs/>
        </w:rPr>
        <w:t xml:space="preserve"> </w:t>
      </w:r>
    </w:p>
    <w:p w14:paraId="69DAE24B" w14:textId="77777777" w:rsidR="00EC4FE2" w:rsidRPr="007E1435" w:rsidRDefault="00EC4FE2">
      <w:pPr>
        <w:spacing w:line="240" w:lineRule="auto"/>
        <w:ind w:left="0" w:right="-360"/>
        <w:rPr>
          <w:rFonts w:ascii="Times New Roman" w:hAnsi="Times New Roman"/>
          <w:b/>
          <w:u w:val="single"/>
        </w:rPr>
      </w:pPr>
    </w:p>
    <w:p w14:paraId="69DAE24C" w14:textId="2772D524" w:rsidR="00EC4FE2" w:rsidRPr="007E1435" w:rsidRDefault="0029431C">
      <w:pPr>
        <w:spacing w:line="240" w:lineRule="auto"/>
        <w:ind w:left="0" w:right="-360"/>
        <w:rPr>
          <w:rFonts w:ascii="Times New Roman" w:hAnsi="Times New Roman"/>
        </w:rPr>
      </w:pPr>
      <w:r w:rsidRPr="007E1435">
        <w:rPr>
          <w:rFonts w:ascii="Times New Roman" w:hAnsi="Times New Roman"/>
          <w:b/>
          <w:u w:val="single"/>
        </w:rPr>
        <w:t>As</w:t>
      </w:r>
      <w:r w:rsidR="00401236" w:rsidRPr="007E1435">
        <w:rPr>
          <w:rFonts w:ascii="Times New Roman" w:hAnsi="Times New Roman"/>
          <w:b/>
          <w:u w:val="single"/>
        </w:rPr>
        <w:t>istencia de asesoría</w:t>
      </w:r>
    </w:p>
    <w:p w14:paraId="69DAE24D" w14:textId="33A7404F" w:rsidR="00EC4FE2" w:rsidRPr="007E1435" w:rsidRDefault="002151CE">
      <w:pPr>
        <w:spacing w:line="240" w:lineRule="auto"/>
        <w:ind w:left="0" w:right="-360"/>
        <w:rPr>
          <w:rFonts w:ascii="Times New Roman" w:hAnsi="Times New Roman"/>
        </w:rPr>
      </w:pPr>
      <w:r w:rsidRPr="007E1435">
        <w:rPr>
          <w:rFonts w:ascii="Times New Roman" w:hAnsi="Times New Roman"/>
        </w:rPr>
        <w:t xml:space="preserve">Yo puedo responder a cualquiera de sus preguntas sobre sus derechos de reubicación. Se le </w:t>
      </w:r>
      <w:r w:rsidR="00401236" w:rsidRPr="007E1435">
        <w:rPr>
          <w:rFonts w:ascii="Times New Roman" w:hAnsi="Times New Roman"/>
        </w:rPr>
        <w:t>proporcionará</w:t>
      </w:r>
      <w:r w:rsidR="00041E39" w:rsidRPr="007E1435">
        <w:rPr>
          <w:rFonts w:ascii="Times New Roman" w:hAnsi="Times New Roman"/>
        </w:rPr>
        <w:t xml:space="preserve"> ayuda  para completar los formularios de reclam</w:t>
      </w:r>
      <w:r w:rsidR="0098049C" w:rsidRPr="007E1435">
        <w:rPr>
          <w:rFonts w:ascii="Times New Roman" w:hAnsi="Times New Roman"/>
        </w:rPr>
        <w:t xml:space="preserve">ación. Si lo solicita, se le </w:t>
      </w:r>
      <w:r w:rsidR="00401236" w:rsidRPr="007E1435">
        <w:rPr>
          <w:rFonts w:ascii="Times New Roman" w:hAnsi="Times New Roman"/>
        </w:rPr>
        <w:t>proporcionará</w:t>
      </w:r>
      <w:r w:rsidR="00041E39" w:rsidRPr="007E1435">
        <w:rPr>
          <w:rFonts w:ascii="Times New Roman" w:hAnsi="Times New Roman"/>
        </w:rPr>
        <w:t xml:space="preserve"> transporte para que pueda inspeccionar</w:t>
      </w:r>
      <w:r w:rsidR="004026D7" w:rsidRPr="007E1435">
        <w:rPr>
          <w:rFonts w:ascii="Times New Roman" w:hAnsi="Times New Roman"/>
        </w:rPr>
        <w:t xml:space="preserve"> viviendas de reemplazo, </w:t>
      </w:r>
      <w:r w:rsidR="00277A32" w:rsidRPr="007E1435">
        <w:rPr>
          <w:rFonts w:ascii="Times New Roman" w:hAnsi="Times New Roman"/>
        </w:rPr>
        <w:t>Si lo soli</w:t>
      </w:r>
      <w:r w:rsidR="00401236" w:rsidRPr="007E1435">
        <w:rPr>
          <w:rFonts w:ascii="Times New Roman" w:hAnsi="Times New Roman"/>
        </w:rPr>
        <w:t>cita, se le proporcionar</w:t>
      </w:r>
      <w:r w:rsidR="00277A32" w:rsidRPr="007E1435">
        <w:rPr>
          <w:rFonts w:ascii="Times New Roman" w:hAnsi="Times New Roman"/>
        </w:rPr>
        <w:t xml:space="preserve">á </w:t>
      </w:r>
      <w:r w:rsidR="004026D7" w:rsidRPr="007E1435">
        <w:rPr>
          <w:rFonts w:ascii="Times New Roman" w:hAnsi="Times New Roman"/>
        </w:rPr>
        <w:t xml:space="preserve">información concerniente a otros programas disponible del gobierno, tal como </w:t>
      </w:r>
      <w:r w:rsidR="00401236" w:rsidRPr="007E1435">
        <w:rPr>
          <w:rFonts w:ascii="Times New Roman" w:hAnsi="Times New Roman"/>
        </w:rPr>
        <w:t xml:space="preserve">el de </w:t>
      </w:r>
      <w:r w:rsidR="004026D7" w:rsidRPr="007E1435">
        <w:rPr>
          <w:rFonts w:ascii="Times New Roman" w:hAnsi="Times New Roman"/>
        </w:rPr>
        <w:t>vivienda</w:t>
      </w:r>
      <w:r w:rsidR="00277A32" w:rsidRPr="007E1435">
        <w:rPr>
          <w:rFonts w:ascii="Times New Roman" w:hAnsi="Times New Roman"/>
        </w:rPr>
        <w:t xml:space="preserve"> de Sección 8, beneficios de desempleo, cupones para alimentos, etc.</w:t>
      </w:r>
      <w:r w:rsidR="00EC4FE2" w:rsidRPr="007E1435">
        <w:rPr>
          <w:rFonts w:ascii="Times New Roman" w:hAnsi="Times New Roman"/>
        </w:rPr>
        <w:t xml:space="preserve"> </w:t>
      </w:r>
    </w:p>
    <w:p w14:paraId="69DAE24E" w14:textId="77777777" w:rsidR="00EC4FE2" w:rsidRPr="007E1435" w:rsidRDefault="00EC4FE2">
      <w:pPr>
        <w:spacing w:line="240" w:lineRule="auto"/>
        <w:ind w:left="0" w:right="-360"/>
        <w:rPr>
          <w:rFonts w:ascii="Times New Roman" w:hAnsi="Times New Roman"/>
        </w:rPr>
      </w:pPr>
    </w:p>
    <w:p w14:paraId="69DAE24F" w14:textId="64371AFD" w:rsidR="00EC4FE2" w:rsidRPr="007E1435" w:rsidRDefault="00401236">
      <w:pPr>
        <w:spacing w:line="240" w:lineRule="auto"/>
        <w:ind w:left="0" w:right="-360"/>
        <w:rPr>
          <w:rFonts w:ascii="Times New Roman" w:hAnsi="Times New Roman"/>
          <w:b/>
          <w:u w:val="single"/>
        </w:rPr>
      </w:pPr>
      <w:r w:rsidRPr="007E1435">
        <w:rPr>
          <w:rFonts w:ascii="Times New Roman" w:hAnsi="Times New Roman"/>
          <w:b/>
          <w:u w:val="single"/>
        </w:rPr>
        <w:t>Cómo reclamar sus derechos</w:t>
      </w:r>
    </w:p>
    <w:p w14:paraId="69DAE250" w14:textId="448D8B78" w:rsidR="00EC4FE2" w:rsidRPr="007E1435" w:rsidRDefault="00C97C24">
      <w:pPr>
        <w:pStyle w:val="BodyText2"/>
      </w:pPr>
      <w:r w:rsidRPr="007E1435">
        <w:t>Usted debe notificarme sobre la fecha en la cual planea mudarse y firmar un Acuerdo de Gastos de Mudanza</w:t>
      </w:r>
      <w:r w:rsidR="00CC5671" w:rsidRPr="007E1435">
        <w:t xml:space="preserve">. Tan pronto como haya desocupado completamente la propiedad, debe programar </w:t>
      </w:r>
      <w:r w:rsidR="00675229" w:rsidRPr="007E1435">
        <w:t xml:space="preserve">conmigo </w:t>
      </w:r>
      <w:r w:rsidR="00CC5671" w:rsidRPr="007E1435">
        <w:t>una inspección de desocupación</w:t>
      </w:r>
      <w:r w:rsidR="00675229" w:rsidRPr="007E1435">
        <w:t>. Una vez yo haya verificado que todas las propiedades personales hayan sido removidas, prepararé un formato</w:t>
      </w:r>
      <w:r w:rsidR="001E7D43" w:rsidRPr="007E1435">
        <w:t xml:space="preserve"> de reclamación</w:t>
      </w:r>
      <w:r w:rsidR="00675229" w:rsidRPr="007E1435">
        <w:t>, obtendr</w:t>
      </w:r>
      <w:r w:rsidR="001E7D43" w:rsidRPr="007E1435">
        <w:t>é las firmas apropiadas y enviaré el formato de reclamación para que se procese el pago. En caso de no haberse removido todas las propiedades personales, el departamento tomará las acciones necesarias y usted será responsable de los costos asociados con el retiro de cualquier propiedad personal que haya dejado en el sitio del desplazamiento. Este costo se deducirá de</w:t>
      </w:r>
      <w:r w:rsidR="00792FEB" w:rsidRPr="007E1435">
        <w:t xml:space="preserve"> su reclamación/pago de mudanza. </w:t>
      </w:r>
      <w:r w:rsidR="001E7D43" w:rsidRPr="007E1435">
        <w:t xml:space="preserve"> </w:t>
      </w:r>
    </w:p>
    <w:p w14:paraId="69DAE251" w14:textId="77777777" w:rsidR="00EC4FE2" w:rsidRPr="007E1435" w:rsidRDefault="00EC4FE2">
      <w:pPr>
        <w:spacing w:line="240" w:lineRule="auto"/>
        <w:ind w:left="0" w:right="-360"/>
        <w:rPr>
          <w:rFonts w:ascii="Times New Roman" w:hAnsi="Times New Roman"/>
          <w:bCs/>
        </w:rPr>
      </w:pPr>
    </w:p>
    <w:p w14:paraId="69DAE252" w14:textId="0E10F546" w:rsidR="00E55A19" w:rsidRPr="007E1435" w:rsidRDefault="00792FEB" w:rsidP="00E55A19">
      <w:pPr>
        <w:pStyle w:val="BodyText2"/>
      </w:pPr>
      <w:r w:rsidRPr="007E1435">
        <w:t xml:space="preserve">Antes del procesamiento de las reclamaciones por derechos de reubicación, el </w:t>
      </w:r>
      <w:r w:rsidR="000062DD" w:rsidRPr="007E1435">
        <w:t>Servicio de Rentas Internas (IRS) exige al WSDOT que obtenga su número</w:t>
      </w:r>
      <w:r w:rsidR="0041686C" w:rsidRPr="007E1435">
        <w:t xml:space="preserve"> correcto de identificación tributaria (TIN), o su número de seguridad social (SSN). El IRS exige al WSDOT que obtenga</w:t>
      </w:r>
      <w:r w:rsidR="00A94651" w:rsidRPr="007E1435">
        <w:t xml:space="preserve"> un formulario completo W9 de toda persona a quien se le haga un pago. Además de estos requisitos del IRS, la Oficina de Gestión Financiera de Estado de Washington </w:t>
      </w:r>
      <w:r w:rsidR="005918ED" w:rsidRPr="007E1435">
        <w:t>(OFM -</w:t>
      </w:r>
      <w:r w:rsidR="005918ED" w:rsidRPr="007E1435">
        <w:rPr>
          <w:szCs w:val="24"/>
        </w:rPr>
        <w:t xml:space="preserve"> Washington State Office of Financial Management</w:t>
      </w:r>
      <w:r w:rsidR="005918ED" w:rsidRPr="007E1435">
        <w:t xml:space="preserve">) </w:t>
      </w:r>
      <w:r w:rsidR="00A94651" w:rsidRPr="007E1435">
        <w:t>exige que todas las agencias estatales utilicen un número</w:t>
      </w:r>
      <w:r w:rsidR="005F072B" w:rsidRPr="007E1435">
        <w:t xml:space="preserve"> estatal</w:t>
      </w:r>
      <w:r w:rsidR="0041686C" w:rsidRPr="007E1435">
        <w:t xml:space="preserve"> </w:t>
      </w:r>
      <w:r w:rsidR="005F072B" w:rsidRPr="007E1435">
        <w:t>de proveedor</w:t>
      </w:r>
      <w:r w:rsidR="00FE0643" w:rsidRPr="007E1435">
        <w:t>, para todos los pagos. Se le exigirá que complete el formulario W9 (Formulario W9 Sustituto), así como</w:t>
      </w:r>
      <w:r w:rsidR="005412EA" w:rsidRPr="007E1435">
        <w:t xml:space="preserve"> el formulario de  Registro Estatal de Proveedor  &amp; Opción de Pago</w:t>
      </w:r>
      <w:r w:rsidR="005918ED" w:rsidRPr="007E1435">
        <w:t xml:space="preserve"> (</w:t>
      </w:r>
      <w:r w:rsidR="005918ED" w:rsidRPr="007E1435">
        <w:rPr>
          <w:iCs/>
          <w:szCs w:val="24"/>
        </w:rPr>
        <w:t>Statewide Vendor Registration &amp; Payment Option)</w:t>
      </w:r>
      <w:r w:rsidR="005918ED" w:rsidRPr="007E1435">
        <w:t xml:space="preserve">, </w:t>
      </w:r>
      <w:r w:rsidR="00BD6998" w:rsidRPr="007E1435">
        <w:t xml:space="preserve"> y que me </w:t>
      </w:r>
      <w:r w:rsidR="00BD6998" w:rsidRPr="007E1435">
        <w:lastRenderedPageBreak/>
        <w:t>envíe dichos formularios. Esto es necesario aun cuando los pagos de reubicación se consideren libres de impuestos. Si usted ya ha completado estos formularios, por f</w:t>
      </w:r>
      <w:r w:rsidR="00282BE8">
        <w:t>av</w:t>
      </w:r>
      <w:r w:rsidR="00BD6998" w:rsidRPr="007E1435">
        <w:t xml:space="preserve">or, infórmeme. </w:t>
      </w:r>
      <w:r w:rsidR="00B82A3C" w:rsidRPr="007E1435">
        <w:t xml:space="preserve">Se recomienda completar ambos formularios antes de enviar cualquier </w:t>
      </w:r>
      <w:r w:rsidR="00282BE8">
        <w:t>r</w:t>
      </w:r>
      <w:r w:rsidR="00B82A3C" w:rsidRPr="007E1435">
        <w:t xml:space="preserve">eclamación de reubicación, para así agilizar el proceso de pago después de haber enviado la reclamación. Si necesita asesoría sobre cómo completar estos formularios, por favor, contacte a la oficina del IRS, a un contador o a un consultor legal.  </w:t>
      </w:r>
      <w:r w:rsidR="005412EA" w:rsidRPr="007E1435">
        <w:t xml:space="preserve"> </w:t>
      </w:r>
    </w:p>
    <w:p w14:paraId="69DAE253" w14:textId="77777777" w:rsidR="00E55A19" w:rsidRPr="007E1435" w:rsidRDefault="00E55A19">
      <w:pPr>
        <w:widowControl w:val="0"/>
        <w:tabs>
          <w:tab w:val="left" w:pos="720"/>
          <w:tab w:val="left" w:pos="5040"/>
          <w:tab w:val="left" w:pos="5760"/>
        </w:tabs>
        <w:spacing w:after="240" w:line="240" w:lineRule="auto"/>
        <w:ind w:left="0" w:right="-360"/>
        <w:rPr>
          <w:rFonts w:ascii="Times New Roman" w:hAnsi="Times New Roman"/>
        </w:rPr>
      </w:pPr>
    </w:p>
    <w:p w14:paraId="69DAE254" w14:textId="100A6363" w:rsidR="00EC4FE2" w:rsidRPr="007E1435" w:rsidRDefault="00014A79">
      <w:pPr>
        <w:widowControl w:val="0"/>
        <w:tabs>
          <w:tab w:val="left" w:pos="720"/>
          <w:tab w:val="left" w:pos="5040"/>
          <w:tab w:val="left" w:pos="5760"/>
        </w:tabs>
        <w:spacing w:after="240" w:line="240" w:lineRule="auto"/>
        <w:ind w:left="0" w:right="-360"/>
        <w:rPr>
          <w:rFonts w:ascii="Times New Roman" w:hAnsi="Times New Roman"/>
        </w:rPr>
      </w:pPr>
      <w:r w:rsidRPr="007E1435">
        <w:rPr>
          <w:rFonts w:ascii="Times New Roman" w:hAnsi="Times New Roman"/>
        </w:rPr>
        <w:t>Para tener der</w:t>
      </w:r>
      <w:r w:rsidR="005918ED" w:rsidRPr="007E1435">
        <w:rPr>
          <w:rFonts w:ascii="Times New Roman" w:hAnsi="Times New Roman"/>
        </w:rPr>
        <w:t>e</w:t>
      </w:r>
      <w:r w:rsidRPr="007E1435">
        <w:rPr>
          <w:rFonts w:ascii="Times New Roman" w:hAnsi="Times New Roman"/>
        </w:rPr>
        <w:t>cho</w:t>
      </w:r>
      <w:r w:rsidR="001A166A" w:rsidRPr="007E1435">
        <w:rPr>
          <w:rFonts w:ascii="Times New Roman" w:hAnsi="Times New Roman"/>
        </w:rPr>
        <w:t xml:space="preserve"> </w:t>
      </w:r>
      <w:r w:rsidRPr="007E1435">
        <w:rPr>
          <w:rFonts w:ascii="Times New Roman" w:hAnsi="Times New Roman"/>
        </w:rPr>
        <w:t>a su pago de vivienda de reemplazo, debe comprar (o a</w:t>
      </w:r>
      <w:r w:rsidR="00282BE8">
        <w:rPr>
          <w:rFonts w:ascii="Times New Roman" w:hAnsi="Times New Roman"/>
        </w:rPr>
        <w:t>lquilar</w:t>
      </w:r>
      <w:r w:rsidRPr="007E1435">
        <w:rPr>
          <w:rFonts w:ascii="Times New Roman" w:hAnsi="Times New Roman"/>
        </w:rPr>
        <w:t xml:space="preserve">) </w:t>
      </w:r>
      <w:r w:rsidR="00FC557C" w:rsidRPr="007E1435">
        <w:rPr>
          <w:rFonts w:ascii="Times New Roman" w:hAnsi="Times New Roman"/>
        </w:rPr>
        <w:t xml:space="preserve"> </w:t>
      </w:r>
      <w:r w:rsidR="00FC557C" w:rsidRPr="007E1435">
        <w:rPr>
          <w:rFonts w:ascii="Times New Roman" w:hAnsi="Times New Roman"/>
          <w:b/>
        </w:rPr>
        <w:t>y</w:t>
      </w:r>
      <w:r w:rsidR="00FC557C" w:rsidRPr="007E1435">
        <w:rPr>
          <w:rFonts w:ascii="Times New Roman" w:hAnsi="Times New Roman"/>
          <w:i/>
        </w:rPr>
        <w:t xml:space="preserve"> </w:t>
      </w:r>
      <w:r w:rsidR="00FC557C" w:rsidRPr="007E1435">
        <w:rPr>
          <w:rFonts w:ascii="Times New Roman" w:hAnsi="Times New Roman"/>
        </w:rPr>
        <w:t>ocupar</w:t>
      </w:r>
      <w:r w:rsidR="00C9591A" w:rsidRPr="007E1435">
        <w:rPr>
          <w:rFonts w:ascii="Times New Roman" w:hAnsi="Times New Roman"/>
        </w:rPr>
        <w:t xml:space="preserve"> una vivienda d</w:t>
      </w:r>
      <w:r w:rsidR="005918ED" w:rsidRPr="007E1435">
        <w:rPr>
          <w:rFonts w:ascii="Times New Roman" w:hAnsi="Times New Roman"/>
        </w:rPr>
        <w:t>igna</w:t>
      </w:r>
      <w:r w:rsidR="00C9591A" w:rsidRPr="007E1435">
        <w:rPr>
          <w:rFonts w:ascii="Times New Roman" w:hAnsi="Times New Roman"/>
        </w:rPr>
        <w:t xml:space="preserve"> segura e higiénica en el curso de un año después de: </w:t>
      </w:r>
      <w:r w:rsidR="00F54B5E" w:rsidRPr="007E1435">
        <w:rPr>
          <w:rFonts w:ascii="Times New Roman" w:hAnsi="Times New Roman"/>
        </w:rPr>
        <w:t>(1) la fecha en la cual el estado haya re</w:t>
      </w:r>
      <w:r w:rsidR="00ED111E" w:rsidRPr="007E1435">
        <w:rPr>
          <w:rFonts w:ascii="Times New Roman" w:hAnsi="Times New Roman"/>
        </w:rPr>
        <w:t>alizado el pago final por la adq</w:t>
      </w:r>
      <w:r w:rsidR="00F54B5E" w:rsidRPr="007E1435">
        <w:rPr>
          <w:rFonts w:ascii="Times New Roman" w:hAnsi="Times New Roman"/>
        </w:rPr>
        <w:t xml:space="preserve">uisición de su propiedad; (2) la fecha </w:t>
      </w:r>
      <w:r w:rsidR="00ED111E" w:rsidRPr="007E1435">
        <w:rPr>
          <w:rFonts w:ascii="Times New Roman" w:hAnsi="Times New Roman"/>
        </w:rPr>
        <w:t>en que se haya</w:t>
      </w:r>
      <w:r w:rsidR="00F54B5E" w:rsidRPr="007E1435">
        <w:rPr>
          <w:rFonts w:ascii="Times New Roman" w:hAnsi="Times New Roman"/>
        </w:rPr>
        <w:t xml:space="preserve"> </w:t>
      </w:r>
      <w:r w:rsidR="00ED111E" w:rsidRPr="007E1435">
        <w:rPr>
          <w:rFonts w:ascii="Times New Roman" w:hAnsi="Times New Roman"/>
        </w:rPr>
        <w:t>depositado en el tribunal el monto completo de Compensación Justa; o, (3)</w:t>
      </w:r>
      <w:r w:rsidR="001C7822" w:rsidRPr="007E1435">
        <w:rPr>
          <w:rFonts w:ascii="Times New Roman" w:hAnsi="Times New Roman"/>
        </w:rPr>
        <w:t xml:space="preserve"> la fecha de mudanza de su vivienda presente. Usted t</w:t>
      </w:r>
      <w:r w:rsidR="00164D42" w:rsidRPr="007E1435">
        <w:rPr>
          <w:rFonts w:ascii="Times New Roman" w:hAnsi="Times New Roman"/>
        </w:rPr>
        <w:t>iene 18 meses despué</w:t>
      </w:r>
      <w:r w:rsidR="001C7822" w:rsidRPr="007E1435">
        <w:rPr>
          <w:rFonts w:ascii="Times New Roman" w:hAnsi="Times New Roman"/>
        </w:rPr>
        <w:t>s de</w:t>
      </w:r>
      <w:r w:rsidR="00164D42" w:rsidRPr="007E1435">
        <w:rPr>
          <w:rFonts w:ascii="Times New Roman" w:hAnsi="Times New Roman"/>
        </w:rPr>
        <w:t xml:space="preserve"> esa</w:t>
      </w:r>
      <w:r w:rsidR="001C7822" w:rsidRPr="007E1435">
        <w:rPr>
          <w:rFonts w:ascii="Times New Roman" w:hAnsi="Times New Roman"/>
        </w:rPr>
        <w:t xml:space="preserve"> misma fecha </w:t>
      </w:r>
      <w:r w:rsidR="0071114B" w:rsidRPr="007E1435">
        <w:rPr>
          <w:rFonts w:ascii="Times New Roman" w:hAnsi="Times New Roman"/>
        </w:rPr>
        <w:t>para</w:t>
      </w:r>
      <w:r w:rsidR="00164D42" w:rsidRPr="007E1435">
        <w:rPr>
          <w:rFonts w:ascii="Times New Roman" w:hAnsi="Times New Roman"/>
        </w:rPr>
        <w:t xml:space="preserve"> reclamar</w:t>
      </w:r>
      <w:r w:rsidR="0071114B" w:rsidRPr="007E1435">
        <w:rPr>
          <w:rFonts w:ascii="Times New Roman" w:hAnsi="Times New Roman"/>
        </w:rPr>
        <w:t xml:space="preserve"> cualquier derecho de reubicación.    </w:t>
      </w:r>
      <w:r w:rsidR="001C7822" w:rsidRPr="007E1435">
        <w:rPr>
          <w:rFonts w:ascii="Times New Roman" w:hAnsi="Times New Roman"/>
        </w:rPr>
        <w:t xml:space="preserve"> </w:t>
      </w:r>
    </w:p>
    <w:p w14:paraId="69DAE255" w14:textId="27CF025A" w:rsidR="00A30F3F" w:rsidRPr="007E1435" w:rsidRDefault="00164D42">
      <w:pPr>
        <w:ind w:left="0"/>
        <w:rPr>
          <w:rFonts w:ascii="Times New Roman" w:hAnsi="Times New Roman"/>
        </w:rPr>
      </w:pPr>
      <w:r w:rsidRPr="007E1435">
        <w:rPr>
          <w:rFonts w:ascii="Times New Roman" w:hAnsi="Times New Roman"/>
        </w:rPr>
        <w:t>Antes de firmar un acuerdo de a</w:t>
      </w:r>
      <w:r w:rsidR="00282BE8">
        <w:rPr>
          <w:rFonts w:ascii="Times New Roman" w:hAnsi="Times New Roman"/>
        </w:rPr>
        <w:t>lquiler</w:t>
      </w:r>
      <w:r w:rsidRPr="007E1435">
        <w:rPr>
          <w:rFonts w:ascii="Times New Roman" w:hAnsi="Times New Roman"/>
        </w:rPr>
        <w:t xml:space="preserve"> o de compra por su vivienda de reemplazo, por favor, contácteme para realizar una inspección de la vivienda. Esta inspección garantizará que la propiedad satisface los requisitos de</w:t>
      </w:r>
      <w:r w:rsidR="00A51A5D" w:rsidRPr="007E1435">
        <w:rPr>
          <w:rFonts w:ascii="Times New Roman" w:hAnsi="Times New Roman"/>
        </w:rPr>
        <w:t xml:space="preserve"> vivienda</w:t>
      </w:r>
      <w:r w:rsidRPr="007E1435">
        <w:rPr>
          <w:rFonts w:ascii="Times New Roman" w:hAnsi="Times New Roman"/>
        </w:rPr>
        <w:t xml:space="preserve"> D</w:t>
      </w:r>
      <w:r w:rsidR="00A51A5D" w:rsidRPr="007E1435">
        <w:rPr>
          <w:rFonts w:ascii="Times New Roman" w:hAnsi="Times New Roman"/>
        </w:rPr>
        <w:t>igna</w:t>
      </w:r>
      <w:r w:rsidRPr="007E1435">
        <w:rPr>
          <w:rFonts w:ascii="Times New Roman" w:hAnsi="Times New Roman"/>
        </w:rPr>
        <w:t>, Segur</w:t>
      </w:r>
      <w:r w:rsidR="00A51A5D" w:rsidRPr="007E1435">
        <w:rPr>
          <w:rFonts w:ascii="Times New Roman" w:hAnsi="Times New Roman"/>
        </w:rPr>
        <w:t>a</w:t>
      </w:r>
      <w:r w:rsidRPr="007E1435">
        <w:rPr>
          <w:rFonts w:ascii="Times New Roman" w:hAnsi="Times New Roman"/>
        </w:rPr>
        <w:t xml:space="preserve"> </w:t>
      </w:r>
      <w:r w:rsidR="00A51A5D" w:rsidRPr="007E1435">
        <w:rPr>
          <w:rFonts w:ascii="Times New Roman" w:hAnsi="Times New Roman"/>
        </w:rPr>
        <w:t xml:space="preserve">e Higiénica </w:t>
      </w:r>
      <w:r w:rsidRPr="007E1435">
        <w:rPr>
          <w:rFonts w:ascii="Times New Roman" w:hAnsi="Times New Roman"/>
        </w:rPr>
        <w:t xml:space="preserve">anotados en el folleto de reubicación.  </w:t>
      </w:r>
      <w:r w:rsidR="007C1EE9" w:rsidRPr="007E1435">
        <w:rPr>
          <w:rFonts w:ascii="Times New Roman" w:hAnsi="Times New Roman"/>
        </w:rPr>
        <w:t xml:space="preserve">La inspección debe haberse realizado antes de que se pueda </w:t>
      </w:r>
      <w:r w:rsidR="00A51A5D" w:rsidRPr="007E1435">
        <w:rPr>
          <w:rFonts w:ascii="Times New Roman" w:hAnsi="Times New Roman"/>
        </w:rPr>
        <w:t>realizar</w:t>
      </w:r>
      <w:r w:rsidR="007C1EE9" w:rsidRPr="007E1435">
        <w:rPr>
          <w:rFonts w:ascii="Times New Roman" w:hAnsi="Times New Roman"/>
        </w:rPr>
        <w:t xml:space="preserve"> cualquier pago de vivienda de reemplazo.    </w:t>
      </w:r>
    </w:p>
    <w:p w14:paraId="69DAE256" w14:textId="77777777" w:rsidR="00A30F3F" w:rsidRPr="007E1435" w:rsidRDefault="00A30F3F">
      <w:pPr>
        <w:ind w:left="0"/>
        <w:rPr>
          <w:rFonts w:ascii="Times New Roman" w:hAnsi="Times New Roman"/>
        </w:rPr>
      </w:pPr>
    </w:p>
    <w:p w14:paraId="69DAE257" w14:textId="7B229C00" w:rsidR="00EC4FE2" w:rsidRPr="007E1435" w:rsidRDefault="00F86A08">
      <w:pPr>
        <w:ind w:left="0"/>
        <w:rPr>
          <w:rFonts w:ascii="Times New Roman" w:hAnsi="Times New Roman"/>
        </w:rPr>
      </w:pPr>
      <w:r w:rsidRPr="007E1435">
        <w:rPr>
          <w:rFonts w:ascii="Times New Roman" w:hAnsi="Times New Roman"/>
          <w:b/>
          <w:u w:val="single"/>
        </w:rPr>
        <w:t>Ocupación de la propiedad</w:t>
      </w:r>
    </w:p>
    <w:p w14:paraId="69DAE258" w14:textId="61C1F5B4" w:rsidR="00EC4FE2" w:rsidRPr="007E1435" w:rsidRDefault="00F86A08">
      <w:pPr>
        <w:ind w:left="0"/>
        <w:rPr>
          <w:rFonts w:ascii="Times New Roman" w:hAnsi="Times New Roman"/>
        </w:rPr>
      </w:pPr>
      <w:r w:rsidRPr="007E1435">
        <w:rPr>
          <w:rFonts w:ascii="Times New Roman" w:hAnsi="Times New Roman"/>
        </w:rPr>
        <w:t xml:space="preserve">La ocupación de la propiedad después de la fecha en la cual el WSDOT tome posesión de la propiedad exigirá que usted firme un contrato </w:t>
      </w:r>
      <w:r w:rsidR="00B8484B" w:rsidRPr="007E1435">
        <w:rPr>
          <w:rFonts w:ascii="Times New Roman" w:hAnsi="Times New Roman"/>
        </w:rPr>
        <w:t>de a</w:t>
      </w:r>
      <w:r w:rsidR="00A51A5D" w:rsidRPr="007E1435">
        <w:rPr>
          <w:rFonts w:ascii="Times New Roman" w:hAnsi="Times New Roman"/>
        </w:rPr>
        <w:t>lquiler</w:t>
      </w:r>
      <w:r w:rsidRPr="007E1435">
        <w:rPr>
          <w:rFonts w:ascii="Times New Roman" w:hAnsi="Times New Roman"/>
        </w:rPr>
        <w:t xml:space="preserve">.  </w:t>
      </w:r>
    </w:p>
    <w:p w14:paraId="69DAE259" w14:textId="77777777" w:rsidR="00525528" w:rsidRPr="007E1435" w:rsidRDefault="00525528">
      <w:pPr>
        <w:spacing w:line="240" w:lineRule="auto"/>
        <w:ind w:left="0" w:right="-360"/>
        <w:rPr>
          <w:rFonts w:ascii="Times New Roman" w:hAnsi="Times New Roman"/>
          <w:b/>
          <w:u w:val="single"/>
        </w:rPr>
      </w:pPr>
    </w:p>
    <w:p w14:paraId="69DAE25A" w14:textId="68FBDD98" w:rsidR="002578EB" w:rsidRPr="007E1435" w:rsidRDefault="002578EB" w:rsidP="002578EB">
      <w:pPr>
        <w:ind w:left="0"/>
        <w:rPr>
          <w:rFonts w:ascii="Times New Roman" w:hAnsi="Times New Roman"/>
          <w:b/>
          <w:u w:val="single"/>
        </w:rPr>
      </w:pPr>
      <w:r w:rsidRPr="007E1435">
        <w:rPr>
          <w:rFonts w:ascii="Times New Roman" w:hAnsi="Times New Roman"/>
          <w:b/>
          <w:u w:val="single"/>
        </w:rPr>
        <w:t>Reconsidera</w:t>
      </w:r>
      <w:r w:rsidR="00F86A08" w:rsidRPr="007E1435">
        <w:rPr>
          <w:rFonts w:ascii="Times New Roman" w:hAnsi="Times New Roman"/>
          <w:b/>
          <w:u w:val="single"/>
        </w:rPr>
        <w:t xml:space="preserve">ción de una decisión del </w:t>
      </w:r>
      <w:r w:rsidRPr="007E1435">
        <w:rPr>
          <w:rFonts w:ascii="Times New Roman" w:hAnsi="Times New Roman"/>
          <w:b/>
          <w:u w:val="single"/>
        </w:rPr>
        <w:t xml:space="preserve">WSDOT </w:t>
      </w:r>
      <w:r w:rsidR="00F86A08" w:rsidRPr="007E1435">
        <w:rPr>
          <w:rFonts w:ascii="Times New Roman" w:hAnsi="Times New Roman"/>
          <w:b/>
          <w:u w:val="single"/>
        </w:rPr>
        <w:t xml:space="preserve">y Derecho de apelación </w:t>
      </w:r>
    </w:p>
    <w:p w14:paraId="69DAE25B" w14:textId="31A57234" w:rsidR="002578EB" w:rsidRPr="007E1435" w:rsidRDefault="00F86A08" w:rsidP="002578EB">
      <w:pPr>
        <w:pStyle w:val="BodyText"/>
        <w:widowControl w:val="0"/>
        <w:tabs>
          <w:tab w:val="clear" w:pos="3960"/>
          <w:tab w:val="clear" w:pos="4440"/>
          <w:tab w:val="left" w:pos="3600"/>
        </w:tabs>
        <w:rPr>
          <w:rFonts w:ascii="Times New Roman" w:hAnsi="Times New Roman"/>
        </w:rPr>
      </w:pPr>
      <w:r w:rsidRPr="007E1435">
        <w:rPr>
          <w:rFonts w:ascii="Times New Roman" w:hAnsi="Times New Roman"/>
        </w:rPr>
        <w:t>Si usted no está de acuerdo con una determinación tomada por mí</w:t>
      </w:r>
      <w:r w:rsidR="00560BAC" w:rsidRPr="007E1435">
        <w:rPr>
          <w:rFonts w:ascii="Times New Roman" w:hAnsi="Times New Roman"/>
        </w:rPr>
        <w:t xml:space="preserve"> o por cualquier otro especialista de reubicación acerca de su elegibilidad para, o acerca del monto de sus derechos de reubicación, puede solicit</w:t>
      </w:r>
      <w:r w:rsidR="00280DD4" w:rsidRPr="007E1435">
        <w:rPr>
          <w:rFonts w:ascii="Times New Roman" w:hAnsi="Times New Roman"/>
        </w:rPr>
        <w:t>ar una reconsideración informal</w:t>
      </w:r>
      <w:r w:rsidR="00560BAC" w:rsidRPr="007E1435">
        <w:rPr>
          <w:rFonts w:ascii="Times New Roman" w:hAnsi="Times New Roman"/>
        </w:rPr>
        <w:t xml:space="preserve"> de dicha determinación enviando una carta en la que explica su queja, en un término de 30 días después del recibo  de dicha determinación, a: </w:t>
      </w:r>
    </w:p>
    <w:p w14:paraId="69DAE25C" w14:textId="77777777" w:rsidR="002578EB" w:rsidRPr="007E1435" w:rsidRDefault="002578EB" w:rsidP="002578EB">
      <w:pPr>
        <w:pStyle w:val="BodyText"/>
        <w:widowControl w:val="0"/>
        <w:tabs>
          <w:tab w:val="clear" w:pos="3960"/>
          <w:tab w:val="clear" w:pos="4440"/>
          <w:tab w:val="left" w:pos="3600"/>
        </w:tabs>
        <w:rPr>
          <w:rFonts w:ascii="Times New Roman" w:hAnsi="Times New Roman"/>
        </w:rPr>
      </w:pPr>
    </w:p>
    <w:p w14:paraId="69DAE25D" w14:textId="77777777" w:rsidR="000771E6" w:rsidRPr="007E1435" w:rsidRDefault="002578EB">
      <w:pPr>
        <w:widowControl w:val="0"/>
        <w:ind w:left="1440" w:right="-360"/>
        <w:textAlignment w:val="auto"/>
        <w:rPr>
          <w:rFonts w:ascii="Times New Roman" w:hAnsi="Times New Roman"/>
        </w:rPr>
      </w:pPr>
      <w:r w:rsidRPr="007E1435">
        <w:rPr>
          <w:rFonts w:ascii="Times New Roman" w:hAnsi="Times New Roman"/>
        </w:rPr>
        <w:t>Washington State Department of Transportation</w:t>
      </w:r>
    </w:p>
    <w:p w14:paraId="69DAE25E" w14:textId="77777777" w:rsidR="000771E6" w:rsidRPr="007E1435" w:rsidRDefault="002578EB">
      <w:pPr>
        <w:widowControl w:val="0"/>
        <w:ind w:left="1440" w:right="-360"/>
        <w:rPr>
          <w:rFonts w:ascii="Times New Roman" w:hAnsi="Times New Roman"/>
        </w:rPr>
      </w:pPr>
      <w:r w:rsidRPr="007E1435">
        <w:rPr>
          <w:rFonts w:ascii="Times New Roman" w:hAnsi="Times New Roman"/>
        </w:rPr>
        <w:t>Relocation Assistance Program Manager</w:t>
      </w:r>
    </w:p>
    <w:p w14:paraId="69DAE25F" w14:textId="77777777" w:rsidR="000771E6" w:rsidRPr="007E1435" w:rsidRDefault="002578EB">
      <w:pPr>
        <w:widowControl w:val="0"/>
        <w:ind w:left="1440" w:right="-360"/>
        <w:rPr>
          <w:rFonts w:ascii="Times New Roman" w:hAnsi="Times New Roman"/>
        </w:rPr>
      </w:pPr>
      <w:r w:rsidRPr="007E1435">
        <w:rPr>
          <w:rFonts w:ascii="Times New Roman" w:hAnsi="Times New Roman"/>
        </w:rPr>
        <w:t>Real Estate Services</w:t>
      </w:r>
    </w:p>
    <w:p w14:paraId="69DAE260" w14:textId="77777777" w:rsidR="000771E6" w:rsidRPr="007E1435" w:rsidRDefault="002578EB">
      <w:pPr>
        <w:widowControl w:val="0"/>
        <w:ind w:left="1440" w:right="-360"/>
        <w:rPr>
          <w:rFonts w:ascii="Times New Roman" w:hAnsi="Times New Roman"/>
        </w:rPr>
      </w:pPr>
      <w:r w:rsidRPr="007E1435">
        <w:rPr>
          <w:rFonts w:ascii="Times New Roman" w:hAnsi="Times New Roman"/>
        </w:rPr>
        <w:t>PO Box 47338</w:t>
      </w:r>
    </w:p>
    <w:p w14:paraId="69DAE261" w14:textId="77777777" w:rsidR="000771E6" w:rsidRPr="007E1435" w:rsidRDefault="002578EB">
      <w:pPr>
        <w:pStyle w:val="BodyText"/>
        <w:widowControl w:val="0"/>
        <w:tabs>
          <w:tab w:val="clear" w:pos="3960"/>
          <w:tab w:val="clear" w:pos="4440"/>
          <w:tab w:val="left" w:pos="1440"/>
        </w:tabs>
        <w:ind w:left="1440"/>
        <w:rPr>
          <w:rFonts w:ascii="Times New Roman" w:hAnsi="Times New Roman"/>
        </w:rPr>
      </w:pPr>
      <w:r w:rsidRPr="007E1435">
        <w:rPr>
          <w:rFonts w:ascii="Times New Roman" w:hAnsi="Times New Roman"/>
        </w:rPr>
        <w:t>Olympia, WA 98504-7338</w:t>
      </w:r>
    </w:p>
    <w:p w14:paraId="69DAE262" w14:textId="77777777" w:rsidR="002578EB" w:rsidRPr="007E1435" w:rsidRDefault="002578EB" w:rsidP="002578EB">
      <w:pPr>
        <w:ind w:left="0"/>
        <w:rPr>
          <w:rFonts w:ascii="Times New Roman" w:hAnsi="Times New Roman"/>
        </w:rPr>
      </w:pPr>
    </w:p>
    <w:p w14:paraId="69DAE263" w14:textId="3C00A56D" w:rsidR="002578EB" w:rsidRPr="007E1435" w:rsidRDefault="00560BAC" w:rsidP="002578EB">
      <w:pPr>
        <w:ind w:left="0"/>
        <w:rPr>
          <w:rFonts w:ascii="Times New Roman" w:hAnsi="Times New Roman"/>
        </w:rPr>
      </w:pPr>
      <w:r w:rsidRPr="007E1435">
        <w:rPr>
          <w:rFonts w:ascii="Times New Roman" w:hAnsi="Times New Roman"/>
        </w:rPr>
        <w:t>También tiene el derecho de apelar una determinación</w:t>
      </w:r>
      <w:r w:rsidR="00F72714" w:rsidRPr="007E1435">
        <w:rPr>
          <w:rFonts w:ascii="Times New Roman" w:hAnsi="Times New Roman"/>
        </w:rPr>
        <w:t xml:space="preserve"> del WSDOT acerca de su elegibilidad para, o el monto,</w:t>
      </w:r>
      <w:r w:rsidR="00033D3D" w:rsidRPr="007E1435">
        <w:rPr>
          <w:rFonts w:ascii="Times New Roman" w:hAnsi="Times New Roman"/>
        </w:rPr>
        <w:t xml:space="preserve"> d</w:t>
      </w:r>
      <w:r w:rsidR="00F72714" w:rsidRPr="007E1435">
        <w:rPr>
          <w:rFonts w:ascii="Times New Roman" w:hAnsi="Times New Roman"/>
        </w:rPr>
        <w:t>el pago</w:t>
      </w:r>
      <w:r w:rsidR="00033D3D" w:rsidRPr="007E1435">
        <w:rPr>
          <w:rFonts w:ascii="Times New Roman" w:hAnsi="Times New Roman"/>
        </w:rPr>
        <w:t xml:space="preserve">, sin pasar por el proceso de reconsideración informal. El procedimiento de apelación se explica en el folleto del </w:t>
      </w:r>
      <w:r w:rsidR="00951C70">
        <w:rPr>
          <w:rFonts w:ascii="Times New Roman" w:hAnsi="Times New Roman"/>
        </w:rPr>
        <w:t xml:space="preserve">Programa de </w:t>
      </w:r>
      <w:r w:rsidR="004E1846">
        <w:rPr>
          <w:rFonts w:ascii="Times New Roman" w:hAnsi="Times New Roman"/>
        </w:rPr>
        <w:t>A</w:t>
      </w:r>
      <w:r w:rsidR="00280DD4" w:rsidRPr="007E1435">
        <w:rPr>
          <w:rFonts w:ascii="Times New Roman" w:hAnsi="Times New Roman"/>
        </w:rPr>
        <w:t>sistencia</w:t>
      </w:r>
      <w:r w:rsidR="00033D3D" w:rsidRPr="007E1435">
        <w:rPr>
          <w:rFonts w:ascii="Times New Roman" w:hAnsi="Times New Roman"/>
        </w:rPr>
        <w:t xml:space="preserve"> para </w:t>
      </w:r>
      <w:r w:rsidR="004E1846">
        <w:rPr>
          <w:rFonts w:ascii="Times New Roman" w:hAnsi="Times New Roman"/>
        </w:rPr>
        <w:t>R</w:t>
      </w:r>
      <w:r w:rsidR="00033D3D" w:rsidRPr="007E1435">
        <w:rPr>
          <w:rFonts w:ascii="Times New Roman" w:hAnsi="Times New Roman"/>
        </w:rPr>
        <w:t>eubicación</w:t>
      </w:r>
      <w:r w:rsidR="004956FB" w:rsidRPr="007E1435">
        <w:rPr>
          <w:rFonts w:ascii="Times New Roman" w:hAnsi="Times New Roman"/>
        </w:rPr>
        <w:t xml:space="preserve">, así como en la Carta de Aviso General que previamente se le entregó.  </w:t>
      </w:r>
      <w:r w:rsidR="00033D3D" w:rsidRPr="007E1435">
        <w:rPr>
          <w:rFonts w:ascii="Times New Roman" w:hAnsi="Times New Roman"/>
        </w:rPr>
        <w:t xml:space="preserve"> </w:t>
      </w:r>
    </w:p>
    <w:p w14:paraId="69DAE264" w14:textId="77777777" w:rsidR="002578EB" w:rsidRPr="007E1435" w:rsidRDefault="002578EB" w:rsidP="002578EB">
      <w:pPr>
        <w:ind w:left="0"/>
        <w:rPr>
          <w:rFonts w:ascii="Times New Roman" w:hAnsi="Times New Roman"/>
        </w:rPr>
      </w:pPr>
    </w:p>
    <w:p w14:paraId="69DAE265" w14:textId="79E7ED27" w:rsidR="002578EB" w:rsidRPr="007E1435" w:rsidRDefault="004956FB" w:rsidP="002578EB">
      <w:pPr>
        <w:ind w:left="0"/>
        <w:rPr>
          <w:rFonts w:ascii="Times New Roman" w:hAnsi="Times New Roman"/>
        </w:rPr>
      </w:pPr>
      <w:r w:rsidRPr="007E1435">
        <w:rPr>
          <w:rFonts w:ascii="Times New Roman" w:hAnsi="Times New Roman"/>
        </w:rPr>
        <w:lastRenderedPageBreak/>
        <w:t>Como ya se expuso, el propósito de esta carta es el de brindar información específica</w:t>
      </w:r>
      <w:r w:rsidR="00A83F0F" w:rsidRPr="007E1435">
        <w:rPr>
          <w:rFonts w:ascii="Times New Roman" w:hAnsi="Times New Roman"/>
        </w:rPr>
        <w:t xml:space="preserve"> sobre cómo se calculan sus derechos, y cómo puede reclamarlos. Por favor, firme el recibo siguiente para que nuestros registros muestren que usted recibió la carta. No dude en contactarme si necesita alguna aclaración o tiene alguna pregunta. </w:t>
      </w:r>
    </w:p>
    <w:p w14:paraId="69DAE266" w14:textId="77777777" w:rsidR="002578EB" w:rsidRPr="007E1435" w:rsidRDefault="002578EB" w:rsidP="002578EB">
      <w:pPr>
        <w:ind w:left="0"/>
        <w:rPr>
          <w:rFonts w:ascii="Times New Roman" w:hAnsi="Times New Roman"/>
        </w:rPr>
      </w:pPr>
    </w:p>
    <w:p w14:paraId="69DAE267" w14:textId="5E9033A1" w:rsidR="00EC4FE2" w:rsidRPr="007E1435" w:rsidRDefault="00A83F0F">
      <w:pPr>
        <w:pStyle w:val="BodyText"/>
        <w:rPr>
          <w:rFonts w:ascii="Times New Roman" w:hAnsi="Times New Roman"/>
        </w:rPr>
      </w:pPr>
      <w:r w:rsidRPr="007E1435">
        <w:rPr>
          <w:rFonts w:ascii="Times New Roman" w:hAnsi="Times New Roman"/>
        </w:rPr>
        <w:t>Atentamente</w:t>
      </w:r>
      <w:r w:rsidR="00EC4FE2" w:rsidRPr="007E1435">
        <w:rPr>
          <w:rFonts w:ascii="Times New Roman" w:hAnsi="Times New Roman"/>
        </w:rPr>
        <w:t>,</w:t>
      </w:r>
    </w:p>
    <w:p w14:paraId="69DAE268" w14:textId="77777777" w:rsidR="00EC4FE2" w:rsidRPr="007E1435" w:rsidRDefault="00EC4FE2">
      <w:pPr>
        <w:pStyle w:val="BodyText"/>
        <w:rPr>
          <w:rFonts w:ascii="Times New Roman" w:hAnsi="Times New Roman"/>
        </w:rPr>
      </w:pPr>
    </w:p>
    <w:p w14:paraId="69DAE269" w14:textId="77777777" w:rsidR="00EC4FE2" w:rsidRPr="007E1435" w:rsidRDefault="00EC4FE2">
      <w:pPr>
        <w:pStyle w:val="BodyText"/>
        <w:rPr>
          <w:rFonts w:ascii="Times New Roman" w:hAnsi="Times New Roman"/>
        </w:rPr>
      </w:pPr>
    </w:p>
    <w:p w14:paraId="69DAE26A" w14:textId="77777777" w:rsidR="00EC4FE2" w:rsidRPr="007E1435" w:rsidRDefault="00EC4FE2">
      <w:pPr>
        <w:pStyle w:val="BodyText"/>
        <w:rPr>
          <w:rFonts w:ascii="Times New Roman" w:hAnsi="Times New Roman"/>
        </w:rPr>
      </w:pPr>
    </w:p>
    <w:p w14:paraId="69DAE26B" w14:textId="77777777" w:rsidR="00EC4FE2" w:rsidRPr="007E1435" w:rsidRDefault="00EC4FE2">
      <w:pPr>
        <w:pStyle w:val="BodyText"/>
        <w:rPr>
          <w:rFonts w:ascii="Times New Roman" w:hAnsi="Times New Roman"/>
        </w:rPr>
      </w:pPr>
    </w:p>
    <w:p w14:paraId="69DAE26C" w14:textId="1C34DF54" w:rsidR="00EC4FE2" w:rsidRPr="007E1435" w:rsidRDefault="00A83F0F">
      <w:pPr>
        <w:tabs>
          <w:tab w:val="clear" w:pos="0"/>
        </w:tabs>
        <w:ind w:left="0" w:right="-360"/>
        <w:rPr>
          <w:rFonts w:ascii="Times New Roman" w:hAnsi="Times New Roman"/>
        </w:rPr>
      </w:pPr>
      <w:r w:rsidRPr="007E1435">
        <w:rPr>
          <w:rFonts w:ascii="Times New Roman" w:hAnsi="Times New Roman"/>
        </w:rPr>
        <w:t>INSERTAR NOMBRE DEL ESPECIALISTA</w:t>
      </w:r>
    </w:p>
    <w:p w14:paraId="69DAE26D" w14:textId="3A70E482" w:rsidR="00EC4FE2" w:rsidRPr="007E1435" w:rsidRDefault="00A83F0F">
      <w:pPr>
        <w:tabs>
          <w:tab w:val="clear" w:pos="0"/>
        </w:tabs>
        <w:ind w:left="0" w:right="-360"/>
        <w:rPr>
          <w:rFonts w:ascii="Times New Roman" w:hAnsi="Times New Roman"/>
        </w:rPr>
      </w:pPr>
      <w:r w:rsidRPr="007E1435">
        <w:rPr>
          <w:rFonts w:ascii="Times New Roman" w:hAnsi="Times New Roman"/>
        </w:rPr>
        <w:t>Especialista de reubicación</w:t>
      </w:r>
    </w:p>
    <w:p w14:paraId="69DAE26E" w14:textId="7CC5355E" w:rsidR="00EC4FE2" w:rsidRPr="007E1435" w:rsidRDefault="00A83F0F">
      <w:pPr>
        <w:tabs>
          <w:tab w:val="clear" w:pos="0"/>
        </w:tabs>
        <w:ind w:left="0" w:right="-360"/>
        <w:rPr>
          <w:rFonts w:ascii="Times New Roman" w:hAnsi="Times New Roman"/>
        </w:rPr>
      </w:pPr>
      <w:r w:rsidRPr="007E1435">
        <w:rPr>
          <w:rFonts w:ascii="Times New Roman" w:hAnsi="Times New Roman"/>
        </w:rPr>
        <w:t>Servicios Inmobiliarios</w:t>
      </w:r>
    </w:p>
    <w:p w14:paraId="31B75943" w14:textId="2624C4A2" w:rsidR="00A83F0F" w:rsidRPr="007E1435" w:rsidRDefault="00A83F0F" w:rsidP="00A83F0F">
      <w:pPr>
        <w:tabs>
          <w:tab w:val="clear" w:pos="0"/>
        </w:tabs>
        <w:ind w:left="0" w:right="-360"/>
        <w:rPr>
          <w:rFonts w:ascii="Times New Roman" w:hAnsi="Times New Roman"/>
        </w:rPr>
      </w:pPr>
      <w:r w:rsidRPr="007E1435">
        <w:rPr>
          <w:rFonts w:ascii="Times New Roman" w:hAnsi="Times New Roman"/>
        </w:rPr>
        <w:t>INSERTAR DIRECCIÓN DEL ESPECIALISTA</w:t>
      </w:r>
    </w:p>
    <w:p w14:paraId="3CE9FA08" w14:textId="77777777" w:rsidR="00A83F0F" w:rsidRPr="007E1435" w:rsidRDefault="00A83F0F" w:rsidP="00A83F0F">
      <w:pPr>
        <w:pStyle w:val="BodyText"/>
        <w:rPr>
          <w:rFonts w:ascii="Times New Roman" w:hAnsi="Times New Roman"/>
        </w:rPr>
      </w:pPr>
      <w:r w:rsidRPr="007E1435">
        <w:rPr>
          <w:rFonts w:ascii="Times New Roman" w:hAnsi="Times New Roman"/>
        </w:rPr>
        <w:t>INSERTAR  # DE TELÉFONO Y # DE FAX DEL ESPECIALISTA</w:t>
      </w:r>
    </w:p>
    <w:p w14:paraId="7729DA06" w14:textId="77777777" w:rsidR="00A83F0F" w:rsidRPr="007E1435" w:rsidRDefault="00A83F0F" w:rsidP="00A83F0F">
      <w:pPr>
        <w:pStyle w:val="BodyText"/>
        <w:rPr>
          <w:rFonts w:ascii="Times New Roman" w:hAnsi="Times New Roman"/>
        </w:rPr>
      </w:pPr>
      <w:r w:rsidRPr="007E1435">
        <w:rPr>
          <w:rFonts w:ascii="Times New Roman" w:hAnsi="Times New Roman"/>
        </w:rPr>
        <w:t>INSERTAR DIRECCIÓN DE CORREO ELECTRÓNICO DEL ESPECIALISTA</w:t>
      </w:r>
    </w:p>
    <w:p w14:paraId="69DAE272" w14:textId="77777777" w:rsidR="00EC4FE2" w:rsidRPr="007E1435" w:rsidRDefault="00EC4FE2">
      <w:pPr>
        <w:widowControl w:val="0"/>
        <w:tabs>
          <w:tab w:val="left" w:pos="720"/>
          <w:tab w:val="left" w:pos="5040"/>
          <w:tab w:val="left" w:pos="5760"/>
        </w:tabs>
        <w:spacing w:line="240" w:lineRule="auto"/>
        <w:ind w:left="0" w:right="-360"/>
        <w:rPr>
          <w:rFonts w:ascii="Times New Roman" w:hAnsi="Times New Roman"/>
        </w:rPr>
      </w:pPr>
    </w:p>
    <w:p w14:paraId="69DAE273" w14:textId="77777777" w:rsidR="00EC4FE2" w:rsidRPr="007E1435" w:rsidRDefault="00EC4FE2">
      <w:pPr>
        <w:widowControl w:val="0"/>
        <w:tabs>
          <w:tab w:val="left" w:pos="720"/>
          <w:tab w:val="left" w:pos="5040"/>
          <w:tab w:val="left" w:pos="5760"/>
        </w:tabs>
        <w:spacing w:line="240" w:lineRule="auto"/>
        <w:ind w:left="0" w:right="-360"/>
        <w:rPr>
          <w:rFonts w:ascii="Times New Roman" w:hAnsi="Times New Roman"/>
        </w:rPr>
      </w:pPr>
    </w:p>
    <w:p w14:paraId="28BB408F" w14:textId="2DEE0A98" w:rsidR="007F01EC" w:rsidRPr="007E1435" w:rsidRDefault="007F01EC" w:rsidP="007F01EC">
      <w:pPr>
        <w:widowControl w:val="0"/>
        <w:tabs>
          <w:tab w:val="left" w:pos="720"/>
          <w:tab w:val="left" w:pos="5040"/>
          <w:tab w:val="left" w:pos="5760"/>
        </w:tabs>
        <w:spacing w:line="240" w:lineRule="auto"/>
        <w:ind w:left="0" w:right="-360"/>
        <w:textAlignment w:val="auto"/>
        <w:rPr>
          <w:rFonts w:ascii="Times New Roman" w:hAnsi="Times New Roman"/>
        </w:rPr>
      </w:pPr>
      <w:r w:rsidRPr="007E1435">
        <w:rPr>
          <w:rFonts w:ascii="Times New Roman" w:hAnsi="Times New Roman"/>
          <w:u w:val="single"/>
        </w:rPr>
        <w:t xml:space="preserve">Acuse de recibo de la  Carta </w:t>
      </w:r>
    </w:p>
    <w:p w14:paraId="32A869D1" w14:textId="77777777" w:rsidR="007F01EC" w:rsidRPr="007E1435" w:rsidRDefault="007F01EC" w:rsidP="007F01EC">
      <w:pPr>
        <w:widowControl w:val="0"/>
        <w:tabs>
          <w:tab w:val="left" w:pos="720"/>
          <w:tab w:val="left" w:pos="5040"/>
          <w:tab w:val="left" w:pos="5760"/>
        </w:tabs>
        <w:spacing w:line="240" w:lineRule="auto"/>
        <w:ind w:left="0" w:right="-360"/>
        <w:rPr>
          <w:rFonts w:ascii="Times New Roman" w:hAnsi="Times New Roman"/>
        </w:rPr>
      </w:pPr>
    </w:p>
    <w:p w14:paraId="01F055CA" w14:textId="77777777" w:rsidR="007F01EC" w:rsidRPr="007E1435" w:rsidRDefault="007F01EC" w:rsidP="007F01EC">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sidRPr="007E1435">
        <w:rPr>
          <w:rFonts w:ascii="Times New Roman" w:hAnsi="Times New Roman"/>
        </w:rPr>
        <w:t>Firma:</w:t>
      </w:r>
      <w:r w:rsidRPr="007E1435">
        <w:rPr>
          <w:rFonts w:ascii="Times New Roman" w:hAnsi="Times New Roman"/>
          <w:u w:val="single"/>
        </w:rPr>
        <w:tab/>
        <w:t xml:space="preserve">                                                         </w:t>
      </w:r>
      <w:r w:rsidRPr="007E1435">
        <w:rPr>
          <w:rFonts w:ascii="Times New Roman" w:hAnsi="Times New Roman"/>
        </w:rPr>
        <w:t xml:space="preserve">Fecha: </w:t>
      </w:r>
      <w:r w:rsidRPr="007E1435">
        <w:rPr>
          <w:rFonts w:ascii="Times New Roman" w:hAnsi="Times New Roman"/>
          <w:u w:val="single"/>
        </w:rPr>
        <w:tab/>
        <w:t>_______________________________</w:t>
      </w:r>
    </w:p>
    <w:p w14:paraId="69DAE276" w14:textId="77777777" w:rsidR="00EC4FE2" w:rsidRPr="007E1435" w:rsidRDefault="00EC4FE2">
      <w:pPr>
        <w:pStyle w:val="CC"/>
        <w:spacing w:line="240" w:lineRule="auto"/>
        <w:ind w:right="-360"/>
        <w:jc w:val="both"/>
        <w:rPr>
          <w:rFonts w:ascii="Times New Roman" w:hAnsi="Times New Roman"/>
        </w:rPr>
      </w:pPr>
    </w:p>
    <w:sectPr w:rsidR="00EC4FE2" w:rsidRPr="007E1435" w:rsidSect="0043113D">
      <w:headerReference w:type="default" r:id="rId9"/>
      <w:footerReference w:type="default" r:id="rId10"/>
      <w:headerReference w:type="first" r:id="rId11"/>
      <w:footerReference w:type="first" r:id="rId12"/>
      <w:pgSz w:w="12240" w:h="15840"/>
      <w:pgMar w:top="1800" w:right="1440" w:bottom="72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164A" w14:textId="77777777" w:rsidR="00604280" w:rsidRDefault="00604280">
      <w:r>
        <w:separator/>
      </w:r>
    </w:p>
  </w:endnote>
  <w:endnote w:type="continuationSeparator" w:id="0">
    <w:p w14:paraId="0242478A" w14:textId="77777777" w:rsidR="00604280" w:rsidRDefault="006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80" w14:textId="77777777" w:rsidR="004956FB" w:rsidRDefault="004956FB">
    <w:pPr>
      <w:pStyle w:val="Footer"/>
      <w:spacing w:line="240" w:lineRule="auto"/>
      <w:ind w:left="0"/>
      <w:rPr>
        <w:rFonts w:ascii="Times New Roman" w:hAnsi="Times New Roman"/>
        <w:sz w:val="16"/>
      </w:rPr>
    </w:pPr>
    <w:r>
      <w:rPr>
        <w:rFonts w:ascii="Times New Roman" w:hAnsi="Times New Roman"/>
        <w:sz w:val="16"/>
      </w:rPr>
      <w:t>RES-507</w:t>
    </w:r>
  </w:p>
  <w:p w14:paraId="69DAE281" w14:textId="2F485065" w:rsidR="004956FB" w:rsidRDefault="004956FB">
    <w:pPr>
      <w:pStyle w:val="Footer"/>
      <w:spacing w:line="240" w:lineRule="auto"/>
      <w:ind w:left="0"/>
      <w:rPr>
        <w:rFonts w:ascii="Times New Roman" w:hAnsi="Times New Roman"/>
        <w:sz w:val="16"/>
      </w:rPr>
    </w:pPr>
    <w:r>
      <w:rPr>
        <w:rFonts w:ascii="Times New Roman" w:hAnsi="Times New Roman"/>
        <w:sz w:val="16"/>
      </w:rPr>
      <w:t>Rev 4/2016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83" w14:textId="77777777" w:rsidR="004956FB" w:rsidRDefault="004956FB">
    <w:pPr>
      <w:pStyle w:val="Footer"/>
      <w:spacing w:line="240" w:lineRule="auto"/>
      <w:ind w:left="0"/>
      <w:rPr>
        <w:rFonts w:ascii="Times New Roman" w:hAnsi="Times New Roman"/>
        <w:sz w:val="16"/>
      </w:rPr>
    </w:pPr>
    <w:r>
      <w:rPr>
        <w:rFonts w:ascii="Times New Roman" w:hAnsi="Times New Roman"/>
        <w:sz w:val="16"/>
      </w:rPr>
      <w:t>RES-507</w:t>
    </w:r>
  </w:p>
  <w:p w14:paraId="69DAE284" w14:textId="6AFD74E0" w:rsidR="004956FB" w:rsidRDefault="004956FB">
    <w:pPr>
      <w:pStyle w:val="Footer"/>
      <w:spacing w:line="240" w:lineRule="auto"/>
      <w:ind w:left="0"/>
      <w:rPr>
        <w:rFonts w:ascii="Times New Roman" w:hAnsi="Times New Roman"/>
        <w:b/>
        <w:bCs/>
        <w:sz w:val="22"/>
      </w:rPr>
    </w:pPr>
    <w:r>
      <w:rPr>
        <w:rFonts w:ascii="Times New Roman" w:hAnsi="Times New Roman"/>
        <w:sz w:val="16"/>
      </w:rPr>
      <w:t>Rev 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8E25" w14:textId="77777777" w:rsidR="00604280" w:rsidRDefault="00604280">
      <w:r>
        <w:separator/>
      </w:r>
    </w:p>
  </w:footnote>
  <w:footnote w:type="continuationSeparator" w:id="0">
    <w:p w14:paraId="32B1AAC2" w14:textId="77777777" w:rsidR="00604280" w:rsidRDefault="0060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7C" w14:textId="1652D73E" w:rsidR="004956FB" w:rsidRDefault="004956FB">
    <w:pPr>
      <w:pStyle w:val="BodyText"/>
      <w:rPr>
        <w:rFonts w:ascii="Times New Roman" w:hAnsi="Times New Roman"/>
      </w:rPr>
    </w:pPr>
    <w:r>
      <w:rPr>
        <w:rFonts w:ascii="Times New Roman" w:hAnsi="Times New Roman"/>
      </w:rPr>
      <w:t>N</w:t>
    </w:r>
    <w:r w:rsidR="00B7491A">
      <w:rPr>
        <w:rFonts w:ascii="Times New Roman" w:hAnsi="Times New Roman"/>
      </w:rPr>
      <w:t>ombre</w:t>
    </w:r>
  </w:p>
  <w:p w14:paraId="69DAE27D" w14:textId="4ABC8C1D" w:rsidR="004956FB" w:rsidRDefault="00B7491A">
    <w:pPr>
      <w:pStyle w:val="BodyText"/>
      <w:rPr>
        <w:rFonts w:ascii="Times New Roman" w:hAnsi="Times New Roman"/>
      </w:rPr>
    </w:pPr>
    <w:r>
      <w:rPr>
        <w:rFonts w:ascii="Times New Roman" w:hAnsi="Times New Roman"/>
      </w:rPr>
      <w:t>Fecha</w:t>
    </w:r>
  </w:p>
  <w:p w14:paraId="69DAE27E" w14:textId="73F50682" w:rsidR="004956FB" w:rsidRDefault="004956FB">
    <w:pPr>
      <w:pStyle w:val="BodyText"/>
    </w:pPr>
    <w:r>
      <w:rPr>
        <w:rFonts w:ascii="Times New Roman" w:hAnsi="Times New Roman"/>
      </w:rPr>
      <w:t>P</w:t>
    </w:r>
    <w:r w:rsidR="00B7491A">
      <w:rPr>
        <w:rFonts w:ascii="Times New Roman" w:hAnsi="Times New Roman"/>
      </w:rPr>
      <w:t>ágina</w:t>
    </w: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B728DA">
      <w:rPr>
        <w:rStyle w:val="PageNumber"/>
        <w:rFonts w:ascii="Times New Roman" w:hAnsi="Times New Roman"/>
        <w:noProof/>
      </w:rPr>
      <w:t>5</w:t>
    </w:r>
    <w:r>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82" w14:textId="1485B0D5" w:rsidR="004956FB" w:rsidRDefault="004956FB">
    <w:pPr>
      <w:pStyle w:val="Header"/>
      <w:ind w:left="0"/>
      <w:rPr>
        <w:rFonts w:ascii="Times New Roman" w:hAnsi="Times New Roman"/>
        <w:b/>
        <w:bCs/>
        <w:sz w:val="28"/>
      </w:rPr>
    </w:pPr>
    <w:r>
      <w:rPr>
        <w:rFonts w:ascii="Times New Roman" w:hAnsi="Times New Roman"/>
        <w:b/>
        <w:bCs/>
        <w:sz w:val="28"/>
      </w:rPr>
      <w:t>Aviso de elegibilidad – Propietario residencial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21"/>
    <w:rsid w:val="00004D49"/>
    <w:rsid w:val="000062DD"/>
    <w:rsid w:val="00013A6E"/>
    <w:rsid w:val="0001470A"/>
    <w:rsid w:val="00014A79"/>
    <w:rsid w:val="00033D3D"/>
    <w:rsid w:val="00037DC4"/>
    <w:rsid w:val="00041E39"/>
    <w:rsid w:val="000548A7"/>
    <w:rsid w:val="00062576"/>
    <w:rsid w:val="000771E6"/>
    <w:rsid w:val="00091D92"/>
    <w:rsid w:val="000A28BF"/>
    <w:rsid w:val="000D7A20"/>
    <w:rsid w:val="000E363F"/>
    <w:rsid w:val="000F0D12"/>
    <w:rsid w:val="00113345"/>
    <w:rsid w:val="0012388C"/>
    <w:rsid w:val="00135A2C"/>
    <w:rsid w:val="00157A91"/>
    <w:rsid w:val="0016233E"/>
    <w:rsid w:val="00164D42"/>
    <w:rsid w:val="00164E45"/>
    <w:rsid w:val="00172411"/>
    <w:rsid w:val="001740B5"/>
    <w:rsid w:val="00182F5C"/>
    <w:rsid w:val="001A166A"/>
    <w:rsid w:val="001A4785"/>
    <w:rsid w:val="001A4FA1"/>
    <w:rsid w:val="001C0D9E"/>
    <w:rsid w:val="001C1441"/>
    <w:rsid w:val="001C7822"/>
    <w:rsid w:val="001D04ED"/>
    <w:rsid w:val="001E195B"/>
    <w:rsid w:val="001E27F9"/>
    <w:rsid w:val="001E7D43"/>
    <w:rsid w:val="001F65B5"/>
    <w:rsid w:val="002151CE"/>
    <w:rsid w:val="00217C31"/>
    <w:rsid w:val="002215D6"/>
    <w:rsid w:val="00244A80"/>
    <w:rsid w:val="002578EB"/>
    <w:rsid w:val="00257F80"/>
    <w:rsid w:val="00277A32"/>
    <w:rsid w:val="00280DD4"/>
    <w:rsid w:val="00282BE8"/>
    <w:rsid w:val="0029431C"/>
    <w:rsid w:val="00295DA0"/>
    <w:rsid w:val="002A66D9"/>
    <w:rsid w:val="002A7A6E"/>
    <w:rsid w:val="002D225B"/>
    <w:rsid w:val="002E06B9"/>
    <w:rsid w:val="002F05F0"/>
    <w:rsid w:val="002F24E4"/>
    <w:rsid w:val="00300C52"/>
    <w:rsid w:val="00302E4F"/>
    <w:rsid w:val="0030564E"/>
    <w:rsid w:val="00356B3E"/>
    <w:rsid w:val="00361FF9"/>
    <w:rsid w:val="00364926"/>
    <w:rsid w:val="0037471D"/>
    <w:rsid w:val="003846D1"/>
    <w:rsid w:val="003C3E28"/>
    <w:rsid w:val="003D1287"/>
    <w:rsid w:val="003E72E3"/>
    <w:rsid w:val="003F2F2A"/>
    <w:rsid w:val="00401236"/>
    <w:rsid w:val="004026D7"/>
    <w:rsid w:val="004060DA"/>
    <w:rsid w:val="0041679C"/>
    <w:rsid w:val="0041686C"/>
    <w:rsid w:val="00425C04"/>
    <w:rsid w:val="0043113D"/>
    <w:rsid w:val="004416C4"/>
    <w:rsid w:val="00444277"/>
    <w:rsid w:val="00451E90"/>
    <w:rsid w:val="004956FB"/>
    <w:rsid w:val="004C480F"/>
    <w:rsid w:val="004E1846"/>
    <w:rsid w:val="004E5F85"/>
    <w:rsid w:val="00522A97"/>
    <w:rsid w:val="00525528"/>
    <w:rsid w:val="005333BB"/>
    <w:rsid w:val="0053604E"/>
    <w:rsid w:val="005412EA"/>
    <w:rsid w:val="00560BAC"/>
    <w:rsid w:val="00570E94"/>
    <w:rsid w:val="005918ED"/>
    <w:rsid w:val="005B1EFE"/>
    <w:rsid w:val="005B5B76"/>
    <w:rsid w:val="005D74B9"/>
    <w:rsid w:val="005E2028"/>
    <w:rsid w:val="005E34EA"/>
    <w:rsid w:val="005E35A4"/>
    <w:rsid w:val="005F072B"/>
    <w:rsid w:val="00604280"/>
    <w:rsid w:val="00607A08"/>
    <w:rsid w:val="00634111"/>
    <w:rsid w:val="00640550"/>
    <w:rsid w:val="006470C9"/>
    <w:rsid w:val="00657B5A"/>
    <w:rsid w:val="00675229"/>
    <w:rsid w:val="006922B7"/>
    <w:rsid w:val="006A6041"/>
    <w:rsid w:val="006C3DDB"/>
    <w:rsid w:val="006E555E"/>
    <w:rsid w:val="006F3243"/>
    <w:rsid w:val="0071114B"/>
    <w:rsid w:val="0076077A"/>
    <w:rsid w:val="00767683"/>
    <w:rsid w:val="00770CC8"/>
    <w:rsid w:val="007903EC"/>
    <w:rsid w:val="00792DA7"/>
    <w:rsid w:val="00792FEB"/>
    <w:rsid w:val="007C0572"/>
    <w:rsid w:val="007C1EE9"/>
    <w:rsid w:val="007E1435"/>
    <w:rsid w:val="007F01EC"/>
    <w:rsid w:val="007F3A85"/>
    <w:rsid w:val="008160E7"/>
    <w:rsid w:val="008375C1"/>
    <w:rsid w:val="00851E5D"/>
    <w:rsid w:val="00875094"/>
    <w:rsid w:val="00875DCB"/>
    <w:rsid w:val="00892594"/>
    <w:rsid w:val="0089409D"/>
    <w:rsid w:val="008977D5"/>
    <w:rsid w:val="008C0EF6"/>
    <w:rsid w:val="008C7555"/>
    <w:rsid w:val="008D1886"/>
    <w:rsid w:val="008D1A5B"/>
    <w:rsid w:val="008F7EBE"/>
    <w:rsid w:val="00904855"/>
    <w:rsid w:val="00904B03"/>
    <w:rsid w:val="00922F27"/>
    <w:rsid w:val="0093273B"/>
    <w:rsid w:val="00951C70"/>
    <w:rsid w:val="0098049C"/>
    <w:rsid w:val="00987246"/>
    <w:rsid w:val="0099450D"/>
    <w:rsid w:val="009A692E"/>
    <w:rsid w:val="009C5317"/>
    <w:rsid w:val="009D5E2D"/>
    <w:rsid w:val="00A211A4"/>
    <w:rsid w:val="00A30F3F"/>
    <w:rsid w:val="00A45D8E"/>
    <w:rsid w:val="00A51A5D"/>
    <w:rsid w:val="00A73FF0"/>
    <w:rsid w:val="00A83F0F"/>
    <w:rsid w:val="00A94651"/>
    <w:rsid w:val="00AB5C22"/>
    <w:rsid w:val="00AF280C"/>
    <w:rsid w:val="00B05703"/>
    <w:rsid w:val="00B34828"/>
    <w:rsid w:val="00B728DA"/>
    <w:rsid w:val="00B7491A"/>
    <w:rsid w:val="00B82A3C"/>
    <w:rsid w:val="00B8484B"/>
    <w:rsid w:val="00B851F1"/>
    <w:rsid w:val="00B967B4"/>
    <w:rsid w:val="00BA5E2C"/>
    <w:rsid w:val="00BB0535"/>
    <w:rsid w:val="00BD6998"/>
    <w:rsid w:val="00BD7F5F"/>
    <w:rsid w:val="00C14D5C"/>
    <w:rsid w:val="00C51DE7"/>
    <w:rsid w:val="00C74EF6"/>
    <w:rsid w:val="00C80967"/>
    <w:rsid w:val="00C85233"/>
    <w:rsid w:val="00C9591A"/>
    <w:rsid w:val="00C97C24"/>
    <w:rsid w:val="00CA69DC"/>
    <w:rsid w:val="00CC5671"/>
    <w:rsid w:val="00CD2E1D"/>
    <w:rsid w:val="00CD4220"/>
    <w:rsid w:val="00CD7921"/>
    <w:rsid w:val="00CE698F"/>
    <w:rsid w:val="00CF49EE"/>
    <w:rsid w:val="00D004B1"/>
    <w:rsid w:val="00D131E3"/>
    <w:rsid w:val="00D24823"/>
    <w:rsid w:val="00D27979"/>
    <w:rsid w:val="00D3703B"/>
    <w:rsid w:val="00DD494F"/>
    <w:rsid w:val="00DE56D7"/>
    <w:rsid w:val="00E22814"/>
    <w:rsid w:val="00E23884"/>
    <w:rsid w:val="00E442A0"/>
    <w:rsid w:val="00E5031F"/>
    <w:rsid w:val="00E55A19"/>
    <w:rsid w:val="00E570E1"/>
    <w:rsid w:val="00E90B95"/>
    <w:rsid w:val="00E93178"/>
    <w:rsid w:val="00EA3FE6"/>
    <w:rsid w:val="00EC4FE2"/>
    <w:rsid w:val="00ED111E"/>
    <w:rsid w:val="00F0252C"/>
    <w:rsid w:val="00F14159"/>
    <w:rsid w:val="00F233C8"/>
    <w:rsid w:val="00F54B5E"/>
    <w:rsid w:val="00F65FDB"/>
    <w:rsid w:val="00F72714"/>
    <w:rsid w:val="00F72D25"/>
    <w:rsid w:val="00F850C8"/>
    <w:rsid w:val="00F86A08"/>
    <w:rsid w:val="00FC2926"/>
    <w:rsid w:val="00FC557C"/>
    <w:rsid w:val="00FE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AE218"/>
  <w15:docId w15:val="{8DFB220F-DE7E-40DF-BFA5-1890D074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3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lang w:val="es-ES"/>
    </w:rPr>
  </w:style>
  <w:style w:type="paragraph" w:styleId="Heading1">
    <w:name w:val="heading 1"/>
    <w:basedOn w:val="Normal"/>
    <w:next w:val="Normal"/>
    <w:qFormat/>
    <w:rsid w:val="0043113D"/>
    <w:pPr>
      <w:keepNext/>
      <w:tabs>
        <w:tab w:val="left" w:pos="3960"/>
      </w:tabs>
      <w:outlineLvl w:val="0"/>
    </w:pPr>
    <w:rPr>
      <w:b/>
      <w:bCs/>
    </w:rPr>
  </w:style>
  <w:style w:type="paragraph" w:styleId="Heading2">
    <w:name w:val="heading 2"/>
    <w:basedOn w:val="Normal"/>
    <w:next w:val="Normal"/>
    <w:qFormat/>
    <w:rsid w:val="0043113D"/>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113D"/>
    <w:pPr>
      <w:tabs>
        <w:tab w:val="clear" w:pos="0"/>
        <w:tab w:val="clear" w:pos="5220"/>
        <w:tab w:val="center" w:pos="4320"/>
        <w:tab w:val="right" w:pos="8640"/>
      </w:tabs>
    </w:pPr>
  </w:style>
  <w:style w:type="paragraph" w:styleId="Header">
    <w:name w:val="header"/>
    <w:basedOn w:val="Normal"/>
    <w:rsid w:val="0043113D"/>
    <w:pPr>
      <w:tabs>
        <w:tab w:val="clear" w:pos="0"/>
        <w:tab w:val="clear" w:pos="5220"/>
        <w:tab w:val="center" w:pos="4320"/>
        <w:tab w:val="right" w:pos="8640"/>
      </w:tabs>
    </w:pPr>
  </w:style>
  <w:style w:type="paragraph" w:styleId="BodyText">
    <w:name w:val="Body Text"/>
    <w:basedOn w:val="Normal"/>
    <w:rsid w:val="0043113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43113D"/>
    <w:pPr>
      <w:tabs>
        <w:tab w:val="left" w:pos="480"/>
      </w:tabs>
    </w:pPr>
  </w:style>
  <w:style w:type="character" w:styleId="PageNumber">
    <w:name w:val="page number"/>
    <w:basedOn w:val="DefaultParagraphFont"/>
    <w:rsid w:val="0043113D"/>
  </w:style>
  <w:style w:type="paragraph" w:styleId="EnvelopeAddress">
    <w:name w:val="envelope address"/>
    <w:basedOn w:val="Normal"/>
    <w:rsid w:val="0043113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43113D"/>
    <w:pPr>
      <w:spacing w:line="240" w:lineRule="auto"/>
      <w:ind w:left="0" w:right="-360"/>
    </w:pPr>
    <w:rPr>
      <w:rFonts w:ascii="Times New Roman" w:hAnsi="Times New Roman"/>
      <w:bCs/>
    </w:rPr>
  </w:style>
  <w:style w:type="paragraph" w:styleId="BalloonText">
    <w:name w:val="Balloon Text"/>
    <w:basedOn w:val="Normal"/>
    <w:semiHidden/>
    <w:rsid w:val="004060DA"/>
    <w:rPr>
      <w:rFonts w:ascii="Tahoma" w:hAnsi="Tahoma" w:cs="Tahoma"/>
      <w:sz w:val="16"/>
      <w:szCs w:val="16"/>
    </w:rPr>
  </w:style>
  <w:style w:type="character" w:styleId="CommentReference">
    <w:name w:val="annotation reference"/>
    <w:basedOn w:val="DefaultParagraphFont"/>
    <w:rsid w:val="00E93178"/>
    <w:rPr>
      <w:sz w:val="16"/>
      <w:szCs w:val="16"/>
    </w:rPr>
  </w:style>
  <w:style w:type="paragraph" w:styleId="CommentText">
    <w:name w:val="annotation text"/>
    <w:basedOn w:val="Normal"/>
    <w:link w:val="CommentTextChar"/>
    <w:rsid w:val="00E93178"/>
    <w:pPr>
      <w:spacing w:line="240" w:lineRule="auto"/>
    </w:pPr>
    <w:rPr>
      <w:sz w:val="20"/>
    </w:rPr>
  </w:style>
  <w:style w:type="character" w:customStyle="1" w:styleId="CommentTextChar">
    <w:name w:val="Comment Text Char"/>
    <w:basedOn w:val="DefaultParagraphFont"/>
    <w:link w:val="CommentText"/>
    <w:rsid w:val="00E93178"/>
    <w:rPr>
      <w:rFonts w:ascii="Palatino" w:hAnsi="Palatino"/>
    </w:rPr>
  </w:style>
  <w:style w:type="paragraph" w:styleId="CommentSubject">
    <w:name w:val="annotation subject"/>
    <w:basedOn w:val="CommentText"/>
    <w:next w:val="CommentText"/>
    <w:link w:val="CommentSubjectChar"/>
    <w:rsid w:val="00E93178"/>
    <w:rPr>
      <w:b/>
      <w:bCs/>
    </w:rPr>
  </w:style>
  <w:style w:type="character" w:customStyle="1" w:styleId="CommentSubjectChar">
    <w:name w:val="Comment Subject Char"/>
    <w:basedOn w:val="CommentTextChar"/>
    <w:link w:val="CommentSubject"/>
    <w:rsid w:val="00E93178"/>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922B46EC84E4E9E7086AEA3377B55" ma:contentTypeVersion="0" ma:contentTypeDescription="Create a new document." ma:contentTypeScope="" ma:versionID="1b1e3d84bade03a0bedd020f7e2460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BFE6F7-5F2C-4032-BA34-7BBE9246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1EEDAF-9086-47AA-8A25-25DF1F495EB8}">
  <ds:schemaRefs>
    <ds:schemaRef ds:uri="http://schemas.microsoft.com/sharepoint/v3/contenttype/forms"/>
  </ds:schemaRefs>
</ds:datastoreItem>
</file>

<file path=customXml/itemProps3.xml><?xml version="1.0" encoding="utf-8"?>
<ds:datastoreItem xmlns:ds="http://schemas.openxmlformats.org/officeDocument/2006/customXml" ds:itemID="{4175088D-2EB9-43C4-8C80-962F6DE2F53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9600</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 507 Owner Eligibility Notice Spanish</vt:lpstr>
      <vt:lpstr>RES 507 Owner Eligibility Notice</vt:lpstr>
    </vt:vector>
  </TitlesOfParts>
  <Company>WSDOT Real Estate Services</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507 Owner Eligibility Notice Spanish</dc:title>
  <dc:subject>Owner Eligibility Notice Spanish</dc:subject>
  <dc:creator>WSDOT Real Estate Services - Relocation</dc:creator>
  <cp:keywords>RES 507 Owner Eligibility Notice Spanish</cp:keywords>
  <dc:description/>
  <cp:lastModifiedBy>Williams, Stephanie</cp:lastModifiedBy>
  <cp:revision>3</cp:revision>
  <cp:lastPrinted>2005-08-08T23:13:00Z</cp:lastPrinted>
  <dcterms:created xsi:type="dcterms:W3CDTF">2017-11-06T14:29:00Z</dcterms:created>
  <dcterms:modified xsi:type="dcterms:W3CDTF">2019-11-12T20:51:00Z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0x0101009FE922B46EC84E4E9E7086AEA3377B55</vt:lpwstr>
  </property>
</Properties>
</file>