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01B4" w14:textId="77777777" w:rsidR="00596C83" w:rsidRPr="00345B91" w:rsidRDefault="000E3E14" w:rsidP="006923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5B91">
        <w:rPr>
          <w:rFonts w:ascii="Times New Roman" w:hAnsi="Times New Roman" w:cs="Times New Roman"/>
          <w:b/>
          <w:sz w:val="24"/>
          <w:szCs w:val="24"/>
        </w:rPr>
        <w:t xml:space="preserve">Instructions - Price Differential Report </w:t>
      </w:r>
    </w:p>
    <w:p w14:paraId="11BC01B5" w14:textId="77777777" w:rsidR="000E3E14" w:rsidRPr="003A5377" w:rsidRDefault="000E3E14" w:rsidP="00B55FC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BC01B6" w14:textId="7D18DDE2" w:rsidR="000E3E14" w:rsidRDefault="000E3E14" w:rsidP="00B55FC4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6923C9">
        <w:rPr>
          <w:rFonts w:ascii="Times New Roman" w:hAnsi="Times New Roman" w:cs="Times New Roman"/>
          <w:b/>
          <w:sz w:val="21"/>
          <w:szCs w:val="21"/>
        </w:rPr>
        <w:t>Purpose and Procedures</w:t>
      </w:r>
    </w:p>
    <w:p w14:paraId="3E0519BE" w14:textId="77777777" w:rsidR="00666332" w:rsidRPr="006923C9" w:rsidRDefault="00666332" w:rsidP="00B55FC4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11BC01B7" w14:textId="727511BC" w:rsidR="000E3E14" w:rsidRPr="006923C9" w:rsidRDefault="000E3E14" w:rsidP="00967B7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923C9">
        <w:rPr>
          <w:rFonts w:ascii="Times New Roman" w:hAnsi="Times New Roman" w:cs="Times New Roman"/>
          <w:sz w:val="21"/>
          <w:szCs w:val="21"/>
        </w:rPr>
        <w:t xml:space="preserve">This form is used to compute the price differential as well as the amount </w:t>
      </w:r>
      <w:r w:rsidR="007F7E00">
        <w:rPr>
          <w:rFonts w:ascii="Times New Roman" w:hAnsi="Times New Roman" w:cs="Times New Roman"/>
          <w:sz w:val="21"/>
          <w:szCs w:val="21"/>
        </w:rPr>
        <w:t>that</w:t>
      </w:r>
      <w:r w:rsidRPr="006923C9">
        <w:rPr>
          <w:rFonts w:ascii="Times New Roman" w:hAnsi="Times New Roman" w:cs="Times New Roman"/>
          <w:sz w:val="21"/>
          <w:szCs w:val="21"/>
        </w:rPr>
        <w:t xml:space="preserve"> the owner occupant actually qualifies to receive. The form must be completed even if line </w:t>
      </w:r>
      <w:r w:rsidR="003A5377" w:rsidRPr="006923C9">
        <w:rPr>
          <w:rFonts w:ascii="Times New Roman" w:hAnsi="Times New Roman" w:cs="Times New Roman"/>
          <w:sz w:val="21"/>
          <w:szCs w:val="21"/>
        </w:rPr>
        <w:t xml:space="preserve">3 or </w:t>
      </w:r>
      <w:r w:rsidRPr="006923C9">
        <w:rPr>
          <w:rFonts w:ascii="Times New Roman" w:hAnsi="Times New Roman" w:cs="Times New Roman"/>
          <w:sz w:val="21"/>
          <w:szCs w:val="21"/>
        </w:rPr>
        <w:t>8 is zero.</w:t>
      </w:r>
      <w:r w:rsidR="007F7E00">
        <w:rPr>
          <w:rFonts w:ascii="Times New Roman" w:hAnsi="Times New Roman" w:cs="Times New Roman"/>
          <w:sz w:val="21"/>
          <w:szCs w:val="21"/>
        </w:rPr>
        <w:t xml:space="preserve"> The residential carve-out should be utilized to level the playing field of displaced </w:t>
      </w:r>
      <w:proofErr w:type="spellStart"/>
      <w:r w:rsidR="00967B72">
        <w:rPr>
          <w:rFonts w:ascii="Times New Roman" w:hAnsi="Times New Roman" w:cs="Times New Roman"/>
          <w:sz w:val="21"/>
          <w:szCs w:val="21"/>
        </w:rPr>
        <w:t>displacees</w:t>
      </w:r>
      <w:proofErr w:type="spellEnd"/>
      <w:r w:rsidR="00967B72">
        <w:rPr>
          <w:rFonts w:ascii="Times New Roman" w:hAnsi="Times New Roman" w:cs="Times New Roman"/>
          <w:sz w:val="21"/>
          <w:szCs w:val="21"/>
        </w:rPr>
        <w:t xml:space="preserve"> </w:t>
      </w:r>
      <w:r w:rsidR="007F7E00">
        <w:rPr>
          <w:rFonts w:ascii="Times New Roman" w:hAnsi="Times New Roman" w:cs="Times New Roman"/>
          <w:sz w:val="21"/>
          <w:szCs w:val="21"/>
        </w:rPr>
        <w:t>who are situated on a site either larger than typical for residential purposes, or whose property is actually occupied by or used for other purposes, or has a major exterior attribute not typical of the area.</w:t>
      </w:r>
    </w:p>
    <w:p w14:paraId="11BC01B8" w14:textId="77777777" w:rsidR="00B55FC4" w:rsidRPr="006923C9" w:rsidRDefault="00B55FC4" w:rsidP="00967B7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11BC01B9" w14:textId="2EBB5C5A" w:rsidR="000E3E14" w:rsidRPr="006923C9" w:rsidRDefault="00796F59" w:rsidP="00967B7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923C9">
        <w:rPr>
          <w:rFonts w:ascii="Times New Roman" w:hAnsi="Times New Roman" w:cs="Times New Roman"/>
          <w:sz w:val="21"/>
          <w:szCs w:val="21"/>
        </w:rPr>
        <w:t xml:space="preserve">Step 1 - </w:t>
      </w:r>
      <w:r w:rsidR="007F7E00">
        <w:rPr>
          <w:rFonts w:ascii="Times New Roman" w:hAnsi="Times New Roman" w:cs="Times New Roman"/>
          <w:sz w:val="21"/>
          <w:szCs w:val="21"/>
        </w:rPr>
        <w:t>Complete</w:t>
      </w:r>
      <w:r w:rsidR="000E3E14" w:rsidRPr="006923C9">
        <w:rPr>
          <w:rFonts w:ascii="Times New Roman" w:hAnsi="Times New Roman" w:cs="Times New Roman"/>
          <w:sz w:val="21"/>
          <w:szCs w:val="21"/>
        </w:rPr>
        <w:t xml:space="preserve"> lines 1 through 3 or 4 through 8</w:t>
      </w:r>
      <w:r w:rsidR="007F7E00">
        <w:rPr>
          <w:rFonts w:ascii="Times New Roman" w:hAnsi="Times New Roman" w:cs="Times New Roman"/>
          <w:sz w:val="21"/>
          <w:szCs w:val="21"/>
        </w:rPr>
        <w:t xml:space="preserve"> of the form. Upon completion</w:t>
      </w:r>
      <w:r w:rsidR="000E3E14" w:rsidRPr="006923C9">
        <w:rPr>
          <w:rFonts w:ascii="Times New Roman" w:hAnsi="Times New Roman" w:cs="Times New Roman"/>
          <w:sz w:val="21"/>
          <w:szCs w:val="21"/>
        </w:rPr>
        <w:t xml:space="preserve">, the </w:t>
      </w:r>
      <w:r w:rsidR="00967B72" w:rsidRPr="006923C9">
        <w:rPr>
          <w:rFonts w:ascii="Times New Roman" w:hAnsi="Times New Roman" w:cs="Times New Roman"/>
          <w:sz w:val="21"/>
          <w:szCs w:val="21"/>
        </w:rPr>
        <w:t xml:space="preserve">Relocation Specialist </w:t>
      </w:r>
      <w:r w:rsidR="000E3E14" w:rsidRPr="006923C9">
        <w:rPr>
          <w:rFonts w:ascii="Times New Roman" w:hAnsi="Times New Roman" w:cs="Times New Roman"/>
          <w:sz w:val="21"/>
          <w:szCs w:val="21"/>
        </w:rPr>
        <w:t xml:space="preserve">will sign and date the report. The report plus the housing comparison worksheet </w:t>
      </w:r>
      <w:r w:rsidR="00345B91" w:rsidRPr="006923C9">
        <w:rPr>
          <w:rFonts w:ascii="Times New Roman" w:hAnsi="Times New Roman" w:cs="Times New Roman"/>
          <w:sz w:val="21"/>
          <w:szCs w:val="21"/>
        </w:rPr>
        <w:t xml:space="preserve">(HCW) </w:t>
      </w:r>
      <w:r w:rsidR="000E3E14" w:rsidRPr="006923C9">
        <w:rPr>
          <w:rFonts w:ascii="Times New Roman" w:hAnsi="Times New Roman" w:cs="Times New Roman"/>
          <w:sz w:val="21"/>
          <w:szCs w:val="21"/>
        </w:rPr>
        <w:t xml:space="preserve">is then sent to </w:t>
      </w:r>
      <w:r w:rsidR="00151A3E">
        <w:rPr>
          <w:rFonts w:ascii="Times New Roman" w:hAnsi="Times New Roman" w:cs="Times New Roman"/>
          <w:sz w:val="21"/>
          <w:szCs w:val="21"/>
        </w:rPr>
        <w:t xml:space="preserve">the </w:t>
      </w:r>
      <w:r w:rsidR="000E3E14" w:rsidRPr="006923C9">
        <w:rPr>
          <w:rFonts w:ascii="Times New Roman" w:hAnsi="Times New Roman" w:cs="Times New Roman"/>
          <w:sz w:val="21"/>
          <w:szCs w:val="21"/>
        </w:rPr>
        <w:t xml:space="preserve">Region Relocation Supervisor for review and approval. Then the price differential </w:t>
      </w:r>
      <w:r w:rsidR="007F7E00">
        <w:rPr>
          <w:rFonts w:ascii="Times New Roman" w:hAnsi="Times New Roman" w:cs="Times New Roman"/>
          <w:sz w:val="21"/>
          <w:szCs w:val="21"/>
        </w:rPr>
        <w:t>report</w:t>
      </w:r>
      <w:r w:rsidRPr="006923C9">
        <w:rPr>
          <w:rFonts w:ascii="Times New Roman" w:hAnsi="Times New Roman" w:cs="Times New Roman"/>
          <w:sz w:val="21"/>
          <w:szCs w:val="21"/>
        </w:rPr>
        <w:t xml:space="preserve">, housing comparison worksheet, photos of the subject and </w:t>
      </w:r>
      <w:proofErr w:type="spellStart"/>
      <w:r w:rsidRPr="006923C9">
        <w:rPr>
          <w:rFonts w:ascii="Times New Roman" w:hAnsi="Times New Roman" w:cs="Times New Roman"/>
          <w:sz w:val="21"/>
          <w:szCs w:val="21"/>
        </w:rPr>
        <w:t>comparables</w:t>
      </w:r>
      <w:proofErr w:type="spellEnd"/>
      <w:r w:rsidRPr="006923C9">
        <w:rPr>
          <w:rFonts w:ascii="Times New Roman" w:hAnsi="Times New Roman" w:cs="Times New Roman"/>
          <w:sz w:val="21"/>
          <w:szCs w:val="21"/>
        </w:rPr>
        <w:t>, along with any other necessary documentation is forwarded to HQ for review and approval.</w:t>
      </w:r>
    </w:p>
    <w:p w14:paraId="11BC01BA" w14:textId="77777777" w:rsidR="00B55FC4" w:rsidRPr="006923C9" w:rsidRDefault="00B55FC4" w:rsidP="00967B7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11BC01BB" w14:textId="10364413" w:rsidR="00796F59" w:rsidRPr="006923C9" w:rsidRDefault="00796F59" w:rsidP="00967B7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923C9">
        <w:rPr>
          <w:rFonts w:ascii="Times New Roman" w:hAnsi="Times New Roman" w:cs="Times New Roman"/>
          <w:sz w:val="21"/>
          <w:szCs w:val="21"/>
        </w:rPr>
        <w:t xml:space="preserve">Step 2 - When the </w:t>
      </w:r>
      <w:proofErr w:type="spellStart"/>
      <w:r w:rsidR="00967B72">
        <w:rPr>
          <w:rFonts w:ascii="Times New Roman" w:hAnsi="Times New Roman" w:cs="Times New Roman"/>
          <w:sz w:val="21"/>
          <w:szCs w:val="21"/>
        </w:rPr>
        <w:t>displacee</w:t>
      </w:r>
      <w:proofErr w:type="spellEnd"/>
      <w:r w:rsidRPr="006923C9">
        <w:rPr>
          <w:rFonts w:ascii="Times New Roman" w:hAnsi="Times New Roman" w:cs="Times New Roman"/>
          <w:sz w:val="21"/>
          <w:szCs w:val="21"/>
        </w:rPr>
        <w:t xml:space="preserve"> is ready to claim the price differential payment, the </w:t>
      </w:r>
      <w:r w:rsidR="00967B72" w:rsidRPr="006923C9">
        <w:rPr>
          <w:rFonts w:ascii="Times New Roman" w:hAnsi="Times New Roman" w:cs="Times New Roman"/>
          <w:sz w:val="21"/>
          <w:szCs w:val="21"/>
        </w:rPr>
        <w:t xml:space="preserve">Relocation Specialist </w:t>
      </w:r>
      <w:r w:rsidRPr="006923C9">
        <w:rPr>
          <w:rFonts w:ascii="Times New Roman" w:hAnsi="Times New Roman" w:cs="Times New Roman"/>
          <w:sz w:val="21"/>
          <w:szCs w:val="21"/>
        </w:rPr>
        <w:t xml:space="preserve">completes lines 9 through 13 on a copy of the original. The completed </w:t>
      </w:r>
      <w:r w:rsidR="00201F96" w:rsidRPr="006923C9">
        <w:rPr>
          <w:rFonts w:ascii="Times New Roman" w:hAnsi="Times New Roman" w:cs="Times New Roman"/>
          <w:sz w:val="21"/>
          <w:szCs w:val="21"/>
        </w:rPr>
        <w:t>report</w:t>
      </w:r>
      <w:r w:rsidRPr="006923C9">
        <w:rPr>
          <w:rFonts w:ascii="Times New Roman" w:hAnsi="Times New Roman" w:cs="Times New Roman"/>
          <w:sz w:val="21"/>
          <w:szCs w:val="21"/>
        </w:rPr>
        <w:t xml:space="preserve"> and supporting documentation is forwarded through </w:t>
      </w:r>
      <w:r w:rsidR="00151A3E">
        <w:rPr>
          <w:rFonts w:ascii="Times New Roman" w:hAnsi="Times New Roman" w:cs="Times New Roman"/>
          <w:sz w:val="21"/>
          <w:szCs w:val="21"/>
        </w:rPr>
        <w:t xml:space="preserve">the </w:t>
      </w:r>
      <w:r w:rsidRPr="006923C9">
        <w:rPr>
          <w:rFonts w:ascii="Times New Roman" w:hAnsi="Times New Roman" w:cs="Times New Roman"/>
          <w:sz w:val="21"/>
          <w:szCs w:val="21"/>
        </w:rPr>
        <w:t xml:space="preserve">Region Relocation Supervisor to HQ for </w:t>
      </w:r>
      <w:r w:rsidR="00345B91" w:rsidRPr="006923C9">
        <w:rPr>
          <w:rFonts w:ascii="Times New Roman" w:hAnsi="Times New Roman" w:cs="Times New Roman"/>
          <w:sz w:val="21"/>
          <w:szCs w:val="21"/>
        </w:rPr>
        <w:t xml:space="preserve">review, approval, and </w:t>
      </w:r>
      <w:r w:rsidRPr="006923C9">
        <w:rPr>
          <w:rFonts w:ascii="Times New Roman" w:hAnsi="Times New Roman" w:cs="Times New Roman"/>
          <w:sz w:val="21"/>
          <w:szCs w:val="21"/>
        </w:rPr>
        <w:t>processing.</w:t>
      </w:r>
    </w:p>
    <w:p w14:paraId="11BC01BC" w14:textId="77777777" w:rsidR="001E7FAC" w:rsidRPr="006923C9" w:rsidRDefault="001E7FAC" w:rsidP="00B55FC4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11BC01BD" w14:textId="27DE0F35" w:rsidR="00796F59" w:rsidRDefault="00796F59" w:rsidP="00B55FC4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6923C9">
        <w:rPr>
          <w:rFonts w:ascii="Times New Roman" w:hAnsi="Times New Roman" w:cs="Times New Roman"/>
          <w:b/>
          <w:sz w:val="21"/>
          <w:szCs w:val="21"/>
        </w:rPr>
        <w:t>Rules</w:t>
      </w:r>
    </w:p>
    <w:p w14:paraId="0CFA2200" w14:textId="77777777" w:rsidR="00666332" w:rsidRPr="006923C9" w:rsidRDefault="00666332" w:rsidP="00B55FC4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11BC01BE" w14:textId="270DF50E" w:rsidR="00796F59" w:rsidRPr="006923C9" w:rsidRDefault="00796F59" w:rsidP="00967B7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923C9">
        <w:rPr>
          <w:rFonts w:ascii="Times New Roman" w:hAnsi="Times New Roman" w:cs="Times New Roman"/>
          <w:sz w:val="21"/>
          <w:szCs w:val="21"/>
        </w:rPr>
        <w:t xml:space="preserve">Certain </w:t>
      </w:r>
      <w:r w:rsidR="007F7E00">
        <w:rPr>
          <w:rFonts w:ascii="Times New Roman" w:hAnsi="Times New Roman" w:cs="Times New Roman"/>
          <w:sz w:val="21"/>
          <w:szCs w:val="21"/>
        </w:rPr>
        <w:t>situations</w:t>
      </w:r>
      <w:r w:rsidRPr="006923C9">
        <w:rPr>
          <w:rFonts w:ascii="Times New Roman" w:hAnsi="Times New Roman" w:cs="Times New Roman"/>
          <w:sz w:val="21"/>
          <w:szCs w:val="21"/>
        </w:rPr>
        <w:t xml:space="preserve"> require the Relocation Specialist to determine what portion of the acquired property is attributable to residential </w:t>
      </w:r>
      <w:r w:rsidR="007F7E00">
        <w:rPr>
          <w:rFonts w:ascii="Times New Roman" w:hAnsi="Times New Roman" w:cs="Times New Roman"/>
          <w:sz w:val="21"/>
          <w:szCs w:val="21"/>
        </w:rPr>
        <w:t>purposes</w:t>
      </w:r>
      <w:r w:rsidRPr="006923C9">
        <w:rPr>
          <w:rFonts w:ascii="Times New Roman" w:hAnsi="Times New Roman" w:cs="Times New Roman"/>
          <w:sz w:val="21"/>
          <w:szCs w:val="21"/>
        </w:rPr>
        <w:t xml:space="preserve">. The </w:t>
      </w:r>
      <w:r w:rsidR="00967B72" w:rsidRPr="006923C9">
        <w:rPr>
          <w:rFonts w:ascii="Times New Roman" w:hAnsi="Times New Roman" w:cs="Times New Roman"/>
          <w:sz w:val="21"/>
          <w:szCs w:val="21"/>
        </w:rPr>
        <w:t>Relocation S</w:t>
      </w:r>
      <w:r w:rsidRPr="006923C9">
        <w:rPr>
          <w:rFonts w:ascii="Times New Roman" w:hAnsi="Times New Roman" w:cs="Times New Roman"/>
          <w:sz w:val="21"/>
          <w:szCs w:val="21"/>
        </w:rPr>
        <w:t>pecialist must “carve out” this amount from the information contained in the appraisal and/or the reviewing appra</w:t>
      </w:r>
      <w:r w:rsidR="007F7E00">
        <w:rPr>
          <w:rFonts w:ascii="Times New Roman" w:hAnsi="Times New Roman" w:cs="Times New Roman"/>
          <w:sz w:val="21"/>
          <w:szCs w:val="21"/>
        </w:rPr>
        <w:t>iser</w:t>
      </w:r>
      <w:r w:rsidRPr="006923C9">
        <w:rPr>
          <w:rFonts w:ascii="Times New Roman" w:hAnsi="Times New Roman" w:cs="Times New Roman"/>
          <w:sz w:val="21"/>
          <w:szCs w:val="21"/>
        </w:rPr>
        <w:t>’s determination of value</w:t>
      </w:r>
      <w:r w:rsidR="007F7E00">
        <w:rPr>
          <w:rFonts w:ascii="Times New Roman" w:hAnsi="Times New Roman" w:cs="Times New Roman"/>
          <w:sz w:val="21"/>
          <w:szCs w:val="21"/>
        </w:rPr>
        <w:t xml:space="preserve"> (DV)</w:t>
      </w:r>
      <w:r w:rsidRPr="006923C9">
        <w:rPr>
          <w:rFonts w:ascii="Times New Roman" w:hAnsi="Times New Roman" w:cs="Times New Roman"/>
          <w:sz w:val="21"/>
          <w:szCs w:val="21"/>
        </w:rPr>
        <w:t>.</w:t>
      </w:r>
      <w:r w:rsidR="000B033A">
        <w:rPr>
          <w:rFonts w:ascii="Times New Roman" w:hAnsi="Times New Roman" w:cs="Times New Roman"/>
          <w:sz w:val="21"/>
          <w:szCs w:val="21"/>
        </w:rPr>
        <w:t xml:space="preserve"> The area used for residential purposes includes a pro-rata portion of the land and on-site improvements.</w:t>
      </w:r>
    </w:p>
    <w:p w14:paraId="11BC01BF" w14:textId="77777777" w:rsidR="00B55FC4" w:rsidRPr="006923C9" w:rsidRDefault="00B55FC4" w:rsidP="00B55FC4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11BC01C0" w14:textId="77777777" w:rsidR="00796F59" w:rsidRPr="006923C9" w:rsidRDefault="007F7E00" w:rsidP="00B55FC4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</w:t>
      </w:r>
      <w:r w:rsidR="00796F59" w:rsidRPr="006923C9">
        <w:rPr>
          <w:rFonts w:ascii="Times New Roman" w:hAnsi="Times New Roman" w:cs="Times New Roman"/>
          <w:sz w:val="21"/>
          <w:szCs w:val="21"/>
        </w:rPr>
        <w:t xml:space="preserve">ituations </w:t>
      </w:r>
      <w:r>
        <w:rPr>
          <w:rFonts w:ascii="Times New Roman" w:hAnsi="Times New Roman" w:cs="Times New Roman"/>
          <w:sz w:val="21"/>
          <w:szCs w:val="21"/>
        </w:rPr>
        <w:t xml:space="preserve">that may require a </w:t>
      </w:r>
      <w:r w:rsidR="00796F59" w:rsidRPr="006923C9">
        <w:rPr>
          <w:rFonts w:ascii="Times New Roman" w:hAnsi="Times New Roman" w:cs="Times New Roman"/>
          <w:sz w:val="21"/>
          <w:szCs w:val="21"/>
        </w:rPr>
        <w:t>“carve out”:</w:t>
      </w:r>
    </w:p>
    <w:p w14:paraId="11BC01C1" w14:textId="77777777" w:rsidR="00796F59" w:rsidRDefault="007F7E00" w:rsidP="00B55FC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Mixed use</w:t>
      </w:r>
    </w:p>
    <w:p w14:paraId="11BC01C2" w14:textId="5D7EE35D" w:rsidR="00D4383C" w:rsidRPr="00963817" w:rsidRDefault="0021620C" w:rsidP="009638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963817">
        <w:rPr>
          <w:rFonts w:ascii="Times New Roman" w:hAnsi="Times New Roman" w:cs="Times New Roman"/>
          <w:sz w:val="21"/>
          <w:szCs w:val="21"/>
        </w:rPr>
        <w:t>Part of a property that contains another dwelling unit</w:t>
      </w:r>
      <w:r w:rsidR="00967B72">
        <w:rPr>
          <w:rFonts w:ascii="Times New Roman" w:hAnsi="Times New Roman" w:cs="Times New Roman"/>
          <w:sz w:val="21"/>
          <w:szCs w:val="21"/>
        </w:rPr>
        <w:t>.</w:t>
      </w:r>
    </w:p>
    <w:p w14:paraId="11BC01C3" w14:textId="67E55959" w:rsidR="00D4383C" w:rsidRPr="00963817" w:rsidRDefault="0021620C" w:rsidP="009638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963817">
        <w:rPr>
          <w:rFonts w:ascii="Times New Roman" w:hAnsi="Times New Roman" w:cs="Times New Roman"/>
          <w:sz w:val="21"/>
          <w:szCs w:val="21"/>
        </w:rPr>
        <w:t>Contains space used for non-residential purposes</w:t>
      </w:r>
      <w:r w:rsidR="00967B72">
        <w:rPr>
          <w:rFonts w:ascii="Times New Roman" w:hAnsi="Times New Roman" w:cs="Times New Roman"/>
          <w:sz w:val="21"/>
          <w:szCs w:val="21"/>
        </w:rPr>
        <w:t>.</w:t>
      </w:r>
    </w:p>
    <w:p w14:paraId="11BC01C4" w14:textId="77777777" w:rsidR="00796F59" w:rsidRDefault="007F7E00" w:rsidP="00B55FC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Excess land</w:t>
      </w:r>
    </w:p>
    <w:p w14:paraId="11BC01C5" w14:textId="64A1A11E" w:rsidR="00D4383C" w:rsidRPr="00963817" w:rsidRDefault="0021620C" w:rsidP="009638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963817">
        <w:rPr>
          <w:rFonts w:ascii="Times New Roman" w:hAnsi="Times New Roman" w:cs="Times New Roman"/>
          <w:sz w:val="21"/>
          <w:szCs w:val="21"/>
        </w:rPr>
        <w:t>Lot on which the dwelling is situated is larger than typical for residential purposes</w:t>
      </w:r>
      <w:r w:rsidR="00967B72">
        <w:rPr>
          <w:rFonts w:ascii="Times New Roman" w:hAnsi="Times New Roman" w:cs="Times New Roman"/>
          <w:sz w:val="21"/>
          <w:szCs w:val="21"/>
        </w:rPr>
        <w:t>.</w:t>
      </w:r>
    </w:p>
    <w:p w14:paraId="11BC01C6" w14:textId="77777777" w:rsidR="00796F59" w:rsidRDefault="007F7E00" w:rsidP="00B55FC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Major exterior attribute</w:t>
      </w:r>
    </w:p>
    <w:p w14:paraId="11BC01C7" w14:textId="27AEEA6B" w:rsidR="00D4383C" w:rsidRPr="00963817" w:rsidRDefault="0021620C" w:rsidP="009638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963817">
        <w:rPr>
          <w:rFonts w:ascii="Times New Roman" w:hAnsi="Times New Roman" w:cs="Times New Roman"/>
          <w:sz w:val="21"/>
          <w:szCs w:val="21"/>
        </w:rPr>
        <w:t>Feature is not present in the comparable used to compute the price differential</w:t>
      </w:r>
      <w:r w:rsidR="00967B72">
        <w:rPr>
          <w:rFonts w:ascii="Times New Roman" w:hAnsi="Times New Roman" w:cs="Times New Roman"/>
          <w:sz w:val="21"/>
          <w:szCs w:val="21"/>
        </w:rPr>
        <w:t>.</w:t>
      </w:r>
    </w:p>
    <w:p w14:paraId="11BC01C8" w14:textId="48A08854" w:rsidR="00B55FC4" w:rsidRPr="00963817" w:rsidRDefault="0021620C" w:rsidP="009638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963817">
        <w:rPr>
          <w:rFonts w:ascii="Times New Roman" w:hAnsi="Times New Roman" w:cs="Times New Roman"/>
          <w:sz w:val="21"/>
          <w:szCs w:val="21"/>
        </w:rPr>
        <w:t xml:space="preserve">Shop, </w:t>
      </w:r>
      <w:r w:rsidR="00967B72">
        <w:rPr>
          <w:rFonts w:ascii="Times New Roman" w:hAnsi="Times New Roman" w:cs="Times New Roman"/>
          <w:sz w:val="21"/>
          <w:szCs w:val="21"/>
        </w:rPr>
        <w:t>swimming pool, waterfront, view.</w:t>
      </w:r>
    </w:p>
    <w:p w14:paraId="11BC01C9" w14:textId="378972EA" w:rsidR="00B55FC4" w:rsidRPr="006923C9" w:rsidRDefault="00201F96" w:rsidP="00967B7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923C9">
        <w:rPr>
          <w:rFonts w:ascii="Times New Roman" w:hAnsi="Times New Roman" w:cs="Times New Roman"/>
          <w:sz w:val="21"/>
          <w:szCs w:val="21"/>
        </w:rPr>
        <w:t xml:space="preserve">If there is a partial taking, the </w:t>
      </w:r>
      <w:r w:rsidR="00967B72" w:rsidRPr="006923C9">
        <w:rPr>
          <w:rFonts w:ascii="Times New Roman" w:hAnsi="Times New Roman" w:cs="Times New Roman"/>
          <w:sz w:val="21"/>
          <w:szCs w:val="21"/>
        </w:rPr>
        <w:t xml:space="preserve">Relocation Specialist </w:t>
      </w:r>
      <w:r w:rsidRPr="006923C9">
        <w:rPr>
          <w:rFonts w:ascii="Times New Roman" w:hAnsi="Times New Roman" w:cs="Times New Roman"/>
          <w:sz w:val="21"/>
          <w:szCs w:val="21"/>
        </w:rPr>
        <w:t>must include any damages to the residential port</w:t>
      </w:r>
      <w:r w:rsidR="00967B72">
        <w:rPr>
          <w:rFonts w:ascii="Times New Roman" w:hAnsi="Times New Roman" w:cs="Times New Roman"/>
          <w:sz w:val="21"/>
          <w:szCs w:val="21"/>
        </w:rPr>
        <w:t xml:space="preserve">ion of the remainder property. </w:t>
      </w:r>
      <w:r w:rsidRPr="006923C9">
        <w:rPr>
          <w:rFonts w:ascii="Times New Roman" w:hAnsi="Times New Roman" w:cs="Times New Roman"/>
          <w:sz w:val="21"/>
          <w:szCs w:val="21"/>
        </w:rPr>
        <w:t>Damages to outbuildings, such as a detached garage must be included in the appraised value</w:t>
      </w:r>
      <w:r w:rsidR="001E7FAC" w:rsidRPr="006923C9">
        <w:rPr>
          <w:rFonts w:ascii="Times New Roman" w:hAnsi="Times New Roman" w:cs="Times New Roman"/>
          <w:sz w:val="21"/>
          <w:szCs w:val="21"/>
        </w:rPr>
        <w:t xml:space="preserve"> (line 2 or 5)</w:t>
      </w:r>
      <w:r w:rsidRPr="006923C9">
        <w:rPr>
          <w:rFonts w:ascii="Times New Roman" w:hAnsi="Times New Roman" w:cs="Times New Roman"/>
          <w:sz w:val="21"/>
          <w:szCs w:val="21"/>
        </w:rPr>
        <w:t xml:space="preserve">. If the remainder is considered </w:t>
      </w:r>
      <w:r w:rsidR="007F7E00">
        <w:rPr>
          <w:rFonts w:ascii="Times New Roman" w:hAnsi="Times New Roman" w:cs="Times New Roman"/>
          <w:sz w:val="21"/>
          <w:szCs w:val="21"/>
        </w:rPr>
        <w:t xml:space="preserve">an </w:t>
      </w:r>
      <w:r w:rsidRPr="006923C9">
        <w:rPr>
          <w:rFonts w:ascii="Times New Roman" w:hAnsi="Times New Roman" w:cs="Times New Roman"/>
          <w:sz w:val="21"/>
          <w:szCs w:val="21"/>
        </w:rPr>
        <w:t xml:space="preserve">uneconomic remnant and </w:t>
      </w:r>
      <w:r w:rsidR="007F7E00">
        <w:rPr>
          <w:rFonts w:ascii="Times New Roman" w:hAnsi="Times New Roman" w:cs="Times New Roman"/>
          <w:sz w:val="21"/>
          <w:szCs w:val="21"/>
        </w:rPr>
        <w:t xml:space="preserve">the </w:t>
      </w:r>
      <w:proofErr w:type="spellStart"/>
      <w:r w:rsidR="00967B72">
        <w:rPr>
          <w:rFonts w:ascii="Times New Roman" w:hAnsi="Times New Roman" w:cs="Times New Roman"/>
          <w:sz w:val="21"/>
          <w:szCs w:val="21"/>
        </w:rPr>
        <w:t>displacee</w:t>
      </w:r>
      <w:proofErr w:type="spellEnd"/>
      <w:r w:rsidR="007F7E00">
        <w:rPr>
          <w:rFonts w:ascii="Times New Roman" w:hAnsi="Times New Roman" w:cs="Times New Roman"/>
          <w:sz w:val="21"/>
          <w:szCs w:val="21"/>
        </w:rPr>
        <w:t xml:space="preserve"> </w:t>
      </w:r>
      <w:r w:rsidRPr="006923C9">
        <w:rPr>
          <w:rFonts w:ascii="Times New Roman" w:hAnsi="Times New Roman" w:cs="Times New Roman"/>
          <w:sz w:val="21"/>
          <w:szCs w:val="21"/>
        </w:rPr>
        <w:t xml:space="preserve">sells </w:t>
      </w:r>
      <w:r w:rsidR="001E7FAC" w:rsidRPr="006923C9">
        <w:rPr>
          <w:rFonts w:ascii="Times New Roman" w:hAnsi="Times New Roman" w:cs="Times New Roman"/>
          <w:sz w:val="21"/>
          <w:szCs w:val="21"/>
        </w:rPr>
        <w:t>the property to</w:t>
      </w:r>
      <w:r w:rsidRPr="006923C9">
        <w:rPr>
          <w:rFonts w:ascii="Times New Roman" w:hAnsi="Times New Roman" w:cs="Times New Roman"/>
          <w:sz w:val="21"/>
          <w:szCs w:val="21"/>
        </w:rPr>
        <w:t xml:space="preserve"> </w:t>
      </w:r>
      <w:r w:rsidR="00967B72">
        <w:rPr>
          <w:rFonts w:ascii="Times New Roman" w:hAnsi="Times New Roman" w:cs="Times New Roman"/>
          <w:sz w:val="21"/>
          <w:szCs w:val="21"/>
        </w:rPr>
        <w:t>WSDOT</w:t>
      </w:r>
      <w:r w:rsidRPr="006923C9">
        <w:rPr>
          <w:rFonts w:ascii="Times New Roman" w:hAnsi="Times New Roman" w:cs="Times New Roman"/>
          <w:sz w:val="21"/>
          <w:szCs w:val="21"/>
        </w:rPr>
        <w:t>, the value o</w:t>
      </w:r>
      <w:r w:rsidR="003A5377" w:rsidRPr="006923C9">
        <w:rPr>
          <w:rFonts w:ascii="Times New Roman" w:hAnsi="Times New Roman" w:cs="Times New Roman"/>
          <w:sz w:val="21"/>
          <w:szCs w:val="21"/>
        </w:rPr>
        <w:t xml:space="preserve">f the remnant must be </w:t>
      </w:r>
      <w:r w:rsidR="001E7FAC" w:rsidRPr="006923C9">
        <w:rPr>
          <w:rFonts w:ascii="Times New Roman" w:hAnsi="Times New Roman" w:cs="Times New Roman"/>
          <w:sz w:val="21"/>
          <w:szCs w:val="21"/>
        </w:rPr>
        <w:t xml:space="preserve">included </w:t>
      </w:r>
      <w:r w:rsidR="007F7E00">
        <w:rPr>
          <w:rFonts w:ascii="Times New Roman" w:hAnsi="Times New Roman" w:cs="Times New Roman"/>
          <w:sz w:val="21"/>
          <w:szCs w:val="21"/>
        </w:rPr>
        <w:t xml:space="preserve">in the </w:t>
      </w:r>
      <w:r w:rsidR="001E7FAC" w:rsidRPr="006923C9">
        <w:rPr>
          <w:rFonts w:ascii="Times New Roman" w:hAnsi="Times New Roman" w:cs="Times New Roman"/>
          <w:sz w:val="21"/>
          <w:szCs w:val="21"/>
        </w:rPr>
        <w:t>appraised value (line 10</w:t>
      </w:r>
      <w:r w:rsidR="003A5377" w:rsidRPr="006923C9">
        <w:rPr>
          <w:rFonts w:ascii="Times New Roman" w:hAnsi="Times New Roman" w:cs="Times New Roman"/>
          <w:sz w:val="21"/>
          <w:szCs w:val="21"/>
        </w:rPr>
        <w:t xml:space="preserve">). If the remainder is buildable and WSDOT offers to purchase it, the fair market value of the remainder attributable to the residential </w:t>
      </w:r>
      <w:r w:rsidR="007F7E00">
        <w:rPr>
          <w:rFonts w:ascii="Times New Roman" w:hAnsi="Times New Roman" w:cs="Times New Roman"/>
          <w:sz w:val="21"/>
          <w:szCs w:val="21"/>
        </w:rPr>
        <w:t>portion</w:t>
      </w:r>
      <w:r w:rsidR="003A5377" w:rsidRPr="006923C9">
        <w:rPr>
          <w:rFonts w:ascii="Times New Roman" w:hAnsi="Times New Roman" w:cs="Times New Roman"/>
          <w:sz w:val="21"/>
          <w:szCs w:val="21"/>
        </w:rPr>
        <w:t xml:space="preserve"> is added to the acquisition price (line 2) of the displacement site.</w:t>
      </w:r>
    </w:p>
    <w:p w14:paraId="11BC01CA" w14:textId="77777777" w:rsidR="003A5377" w:rsidRPr="006923C9" w:rsidRDefault="003A5377" w:rsidP="00967B7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11BC01CB" w14:textId="77777777" w:rsidR="001E7FAC" w:rsidRPr="006923C9" w:rsidRDefault="003A5377" w:rsidP="00967B7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923C9">
        <w:rPr>
          <w:rFonts w:ascii="Times New Roman" w:hAnsi="Times New Roman" w:cs="Times New Roman"/>
          <w:sz w:val="21"/>
          <w:szCs w:val="21"/>
        </w:rPr>
        <w:t xml:space="preserve">If the replacement property is on a larger than typical site, or is a mixed use property, only that portion of the property used for residential purposes may be used in calculating the </w:t>
      </w:r>
      <w:r w:rsidR="009909A0">
        <w:rPr>
          <w:rFonts w:ascii="Times New Roman" w:hAnsi="Times New Roman" w:cs="Times New Roman"/>
          <w:sz w:val="21"/>
          <w:szCs w:val="21"/>
        </w:rPr>
        <w:t xml:space="preserve">actual </w:t>
      </w:r>
      <w:r w:rsidR="00367D09">
        <w:rPr>
          <w:rFonts w:ascii="Times New Roman" w:hAnsi="Times New Roman" w:cs="Times New Roman"/>
          <w:sz w:val="21"/>
          <w:szCs w:val="21"/>
        </w:rPr>
        <w:t>price differential</w:t>
      </w:r>
      <w:r w:rsidRPr="006923C9">
        <w:rPr>
          <w:rFonts w:ascii="Times New Roman" w:hAnsi="Times New Roman" w:cs="Times New Roman"/>
          <w:sz w:val="21"/>
          <w:szCs w:val="21"/>
        </w:rPr>
        <w:t xml:space="preserve"> payment.  </w:t>
      </w:r>
    </w:p>
    <w:p w14:paraId="11BC01CC" w14:textId="77777777" w:rsidR="006923C9" w:rsidRPr="006923C9" w:rsidRDefault="006923C9" w:rsidP="00967B7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11BC01CD" w14:textId="4662603F" w:rsidR="00345B91" w:rsidRPr="006923C9" w:rsidRDefault="007F7E00" w:rsidP="00967B7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Note: </w:t>
      </w:r>
      <w:r w:rsidR="00345B91" w:rsidRPr="006923C9">
        <w:rPr>
          <w:rFonts w:ascii="Times New Roman" w:hAnsi="Times New Roman" w:cs="Times New Roman"/>
          <w:sz w:val="21"/>
          <w:szCs w:val="21"/>
        </w:rPr>
        <w:t>If a carve-out is required and the parcel is encumbered by a lien, the lien must be prorated for the purposes of calculating an increased mortgage interest differential payment.</w:t>
      </w:r>
    </w:p>
    <w:p w14:paraId="11BC01CE" w14:textId="77777777" w:rsidR="00B55FC4" w:rsidRPr="006923C9" w:rsidRDefault="00B55FC4" w:rsidP="00967B72">
      <w:pPr>
        <w:jc w:val="both"/>
        <w:rPr>
          <w:sz w:val="21"/>
          <w:szCs w:val="21"/>
        </w:rPr>
      </w:pPr>
    </w:p>
    <w:p w14:paraId="11BC01CF" w14:textId="77777777" w:rsidR="00796F59" w:rsidRPr="006923C9" w:rsidRDefault="00345B91" w:rsidP="00967B72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923C9">
        <w:rPr>
          <w:rFonts w:ascii="Times New Roman" w:hAnsi="Times New Roman" w:cs="Times New Roman"/>
          <w:i/>
          <w:sz w:val="21"/>
          <w:szCs w:val="21"/>
        </w:rPr>
        <w:t>Refer to WSDOT R/W Manual Chapter 12</w:t>
      </w:r>
      <w:r w:rsidR="00102D05" w:rsidRPr="006923C9">
        <w:rPr>
          <w:rFonts w:ascii="Times New Roman" w:hAnsi="Times New Roman" w:cs="Times New Roman"/>
          <w:i/>
          <w:sz w:val="21"/>
          <w:szCs w:val="21"/>
        </w:rPr>
        <w:t>-6.3 for additional information</w:t>
      </w:r>
      <w:r w:rsidRPr="006923C9">
        <w:rPr>
          <w:rFonts w:ascii="Times New Roman" w:hAnsi="Times New Roman" w:cs="Times New Roman"/>
          <w:i/>
          <w:sz w:val="21"/>
          <w:szCs w:val="21"/>
        </w:rPr>
        <w:t>.</w:t>
      </w:r>
    </w:p>
    <w:sectPr w:rsidR="00796F59" w:rsidRPr="006923C9" w:rsidSect="002F471D">
      <w:footerReference w:type="default" r:id="rId11"/>
      <w:pgSz w:w="12240" w:h="15840"/>
      <w:pgMar w:top="1008" w:right="1008" w:bottom="1008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C01D2" w14:textId="77777777" w:rsidR="004C3EE1" w:rsidRDefault="004C3EE1" w:rsidP="002F471D">
      <w:pPr>
        <w:spacing w:after="0" w:line="240" w:lineRule="auto"/>
      </w:pPr>
      <w:r>
        <w:separator/>
      </w:r>
    </w:p>
  </w:endnote>
  <w:endnote w:type="continuationSeparator" w:id="0">
    <w:p w14:paraId="11BC01D3" w14:textId="77777777" w:rsidR="004C3EE1" w:rsidRDefault="004C3EE1" w:rsidP="002F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C01D4" w14:textId="77777777" w:rsidR="002F471D" w:rsidRPr="002F471D" w:rsidRDefault="002F471D" w:rsidP="002F471D">
    <w:pPr>
      <w:pStyle w:val="Footer"/>
      <w:rPr>
        <w:rFonts w:ascii="Times New Roman" w:hAnsi="Times New Roman" w:cs="Times New Roman"/>
        <w:sz w:val="16"/>
      </w:rPr>
    </w:pPr>
    <w:r w:rsidRPr="002F471D">
      <w:rPr>
        <w:rFonts w:ascii="Times New Roman" w:hAnsi="Times New Roman" w:cs="Times New Roman"/>
        <w:sz w:val="16"/>
      </w:rPr>
      <w:t>RES-542</w:t>
    </w:r>
    <w:r w:rsidR="00B34856">
      <w:rPr>
        <w:rFonts w:ascii="Times New Roman" w:hAnsi="Times New Roman" w:cs="Times New Roman"/>
        <w:sz w:val="16"/>
      </w:rPr>
      <w:t>a</w:t>
    </w:r>
    <w:r w:rsidR="005C5EF1">
      <w:rPr>
        <w:rFonts w:ascii="Times New Roman" w:hAnsi="Times New Roman" w:cs="Times New Roman"/>
        <w:sz w:val="16"/>
      </w:rPr>
      <w:t xml:space="preserve"> (I</w:t>
    </w:r>
    <w:r w:rsidR="0068466D">
      <w:rPr>
        <w:rFonts w:ascii="Times New Roman" w:hAnsi="Times New Roman" w:cs="Times New Roman"/>
        <w:sz w:val="16"/>
      </w:rPr>
      <w:t>nstructions)</w:t>
    </w:r>
  </w:p>
  <w:p w14:paraId="11BC01D5" w14:textId="2F0A578C" w:rsidR="002F471D" w:rsidRDefault="00967B72">
    <w:pPr>
      <w:pStyle w:val="Foo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Rev. 2018</w:t>
    </w:r>
  </w:p>
  <w:p w14:paraId="11BC01D6" w14:textId="77777777" w:rsidR="00367D09" w:rsidRDefault="00367D09">
    <w:pPr>
      <w:pStyle w:val="Footer"/>
      <w:rPr>
        <w:rFonts w:ascii="Times New Roman" w:hAnsi="Times New Roman" w:cs="Times New Roman"/>
        <w:sz w:val="16"/>
      </w:rPr>
    </w:pPr>
  </w:p>
  <w:p w14:paraId="11BC01D7" w14:textId="77777777" w:rsidR="00367D09" w:rsidRPr="00367D09" w:rsidRDefault="00367D09">
    <w:pPr>
      <w:pStyle w:val="Footer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C01D0" w14:textId="77777777" w:rsidR="004C3EE1" w:rsidRDefault="004C3EE1" w:rsidP="002F471D">
      <w:pPr>
        <w:spacing w:after="0" w:line="240" w:lineRule="auto"/>
      </w:pPr>
      <w:r>
        <w:separator/>
      </w:r>
    </w:p>
  </w:footnote>
  <w:footnote w:type="continuationSeparator" w:id="0">
    <w:p w14:paraId="11BC01D1" w14:textId="77777777" w:rsidR="004C3EE1" w:rsidRDefault="004C3EE1" w:rsidP="002F4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C323F"/>
    <w:multiLevelType w:val="hybridMultilevel"/>
    <w:tmpl w:val="A5EA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348B4"/>
    <w:multiLevelType w:val="hybridMultilevel"/>
    <w:tmpl w:val="ED7AF12C"/>
    <w:lvl w:ilvl="0" w:tplc="D50A643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49C330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130555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F0228E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514C58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652B22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5F8703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BA0C33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5F23FC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513659B3"/>
    <w:multiLevelType w:val="hybridMultilevel"/>
    <w:tmpl w:val="D9D2D756"/>
    <w:lvl w:ilvl="0" w:tplc="A0F08E8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866B35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A2A3EC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8DC407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07A8AD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64E4B9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EEAE51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9525B8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98666B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52461D99"/>
    <w:multiLevelType w:val="hybridMultilevel"/>
    <w:tmpl w:val="3BC20BDE"/>
    <w:lvl w:ilvl="0" w:tplc="A7804E8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EFC740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08C2E6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54C879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7B4611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C9C061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82EBB8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536BB3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BE6DA6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5D5A0E78"/>
    <w:multiLevelType w:val="hybridMultilevel"/>
    <w:tmpl w:val="8CB2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14"/>
    <w:rsid w:val="000B033A"/>
    <w:rsid w:val="000E3E14"/>
    <w:rsid w:val="000E6063"/>
    <w:rsid w:val="00102D05"/>
    <w:rsid w:val="00104926"/>
    <w:rsid w:val="001329C6"/>
    <w:rsid w:val="00141E32"/>
    <w:rsid w:val="00151A3E"/>
    <w:rsid w:val="001728C6"/>
    <w:rsid w:val="001B390A"/>
    <w:rsid w:val="001E7FAC"/>
    <w:rsid w:val="00201F96"/>
    <w:rsid w:val="0021620C"/>
    <w:rsid w:val="002A658B"/>
    <w:rsid w:val="002C258C"/>
    <w:rsid w:val="002F10D2"/>
    <w:rsid w:val="002F471D"/>
    <w:rsid w:val="00306666"/>
    <w:rsid w:val="0031309F"/>
    <w:rsid w:val="00345B91"/>
    <w:rsid w:val="00364B33"/>
    <w:rsid w:val="00365398"/>
    <w:rsid w:val="003664D6"/>
    <w:rsid w:val="00367D09"/>
    <w:rsid w:val="00370FB8"/>
    <w:rsid w:val="003835D3"/>
    <w:rsid w:val="003A33F4"/>
    <w:rsid w:val="003A5377"/>
    <w:rsid w:val="003A652D"/>
    <w:rsid w:val="003C76B0"/>
    <w:rsid w:val="003D6923"/>
    <w:rsid w:val="00423A69"/>
    <w:rsid w:val="004A60AE"/>
    <w:rsid w:val="004C3EE1"/>
    <w:rsid w:val="0052467D"/>
    <w:rsid w:val="005375FB"/>
    <w:rsid w:val="0057745C"/>
    <w:rsid w:val="00590E7C"/>
    <w:rsid w:val="00596C83"/>
    <w:rsid w:val="005C5EF1"/>
    <w:rsid w:val="00643BF7"/>
    <w:rsid w:val="00666332"/>
    <w:rsid w:val="0068466D"/>
    <w:rsid w:val="006923C9"/>
    <w:rsid w:val="00694D85"/>
    <w:rsid w:val="006A1738"/>
    <w:rsid w:val="006C5FCC"/>
    <w:rsid w:val="006D1DFC"/>
    <w:rsid w:val="006F23A4"/>
    <w:rsid w:val="00715DC9"/>
    <w:rsid w:val="00724B87"/>
    <w:rsid w:val="00796F59"/>
    <w:rsid w:val="007A7263"/>
    <w:rsid w:val="007E01B0"/>
    <w:rsid w:val="007F7E00"/>
    <w:rsid w:val="00824189"/>
    <w:rsid w:val="00841005"/>
    <w:rsid w:val="008C5F46"/>
    <w:rsid w:val="00963817"/>
    <w:rsid w:val="00967B72"/>
    <w:rsid w:val="009909A0"/>
    <w:rsid w:val="009B5524"/>
    <w:rsid w:val="00A36ADF"/>
    <w:rsid w:val="00AA2977"/>
    <w:rsid w:val="00AA66AE"/>
    <w:rsid w:val="00AB636F"/>
    <w:rsid w:val="00AC46FC"/>
    <w:rsid w:val="00AE3EB3"/>
    <w:rsid w:val="00AF1B52"/>
    <w:rsid w:val="00B1211C"/>
    <w:rsid w:val="00B34856"/>
    <w:rsid w:val="00B41691"/>
    <w:rsid w:val="00B47ABE"/>
    <w:rsid w:val="00B55FC4"/>
    <w:rsid w:val="00B90AA4"/>
    <w:rsid w:val="00BF505C"/>
    <w:rsid w:val="00C135CE"/>
    <w:rsid w:val="00D4383C"/>
    <w:rsid w:val="00DE29F7"/>
    <w:rsid w:val="00DF414F"/>
    <w:rsid w:val="00E30365"/>
    <w:rsid w:val="00E500D5"/>
    <w:rsid w:val="00E756A8"/>
    <w:rsid w:val="00EA5442"/>
    <w:rsid w:val="00EB5744"/>
    <w:rsid w:val="00EE254D"/>
    <w:rsid w:val="00F125CD"/>
    <w:rsid w:val="00F178E6"/>
    <w:rsid w:val="00F20E9C"/>
    <w:rsid w:val="00F9202E"/>
    <w:rsid w:val="00F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01B4"/>
  <w15:docId w15:val="{3F64C21D-DCBF-4F22-A292-3EBF1CC2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FC4"/>
    <w:pPr>
      <w:ind w:left="720"/>
      <w:contextualSpacing/>
    </w:pPr>
  </w:style>
  <w:style w:type="paragraph" w:styleId="NoSpacing">
    <w:name w:val="No Spacing"/>
    <w:uiPriority w:val="1"/>
    <w:qFormat/>
    <w:rsid w:val="00B55F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4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71D"/>
  </w:style>
  <w:style w:type="paragraph" w:styleId="Footer">
    <w:name w:val="footer"/>
    <w:basedOn w:val="Normal"/>
    <w:link w:val="FooterChar"/>
    <w:unhideWhenUsed/>
    <w:rsid w:val="002F4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71D"/>
  </w:style>
  <w:style w:type="paragraph" w:styleId="BalloonText">
    <w:name w:val="Balloon Text"/>
    <w:basedOn w:val="Normal"/>
    <w:link w:val="BalloonTextChar"/>
    <w:uiPriority w:val="99"/>
    <w:semiHidden/>
    <w:unhideWhenUsed/>
    <w:rsid w:val="002F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3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4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42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4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27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44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4412-BBAE-4774-ACD8-6D073267E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5D3EA-CF81-4DA3-ABDE-D6D942424BD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90A24B-FDE9-4B44-AB61-3314A328C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3BD2D9-B24C-478D-BD47-CC688715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542a Price Differential Report Instructions</vt:lpstr>
    </vt:vector>
  </TitlesOfParts>
  <Company>WSDOT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542a Price Differential Report Instructions</dc:title>
  <dc:subject>RES 542a Price Differential Report Instructions</dc:subject>
  <dc:creator>WSDOT Real Estate Services</dc:creator>
  <cp:keywords>RES 542a Price Differential Report Instructions</cp:keywords>
  <cp:lastModifiedBy>Williams, Stephanie</cp:lastModifiedBy>
  <cp:revision>5</cp:revision>
  <cp:lastPrinted>2011-05-26T17:58:00Z</cp:lastPrinted>
  <dcterms:created xsi:type="dcterms:W3CDTF">2018-01-17T18:05:00Z</dcterms:created>
  <dcterms:modified xsi:type="dcterms:W3CDTF">2019-11-12T20:31:00Z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</Properties>
</file>