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DACB" w14:textId="77777777" w:rsidR="002E09B9" w:rsidRPr="00E00652" w:rsidRDefault="00E814A5" w:rsidP="002E09B9">
      <w:pPr>
        <w:pStyle w:val="Subhead2"/>
        <w:tabs>
          <w:tab w:val="left" w:pos="1080"/>
        </w:tabs>
        <w:spacing w:before="0" w:line="240" w:lineRule="atLeast"/>
        <w:jc w:val="left"/>
        <w:rPr>
          <w:rFonts w:ascii="Arial" w:hAnsi="Arial" w:cs="Arial"/>
          <w:sz w:val="22"/>
          <w:szCs w:val="20"/>
        </w:rPr>
      </w:pPr>
      <w:r>
        <w:rPr>
          <w:rFonts w:ascii="Arial" w:hAnsi="Arial" w:cs="Arial"/>
          <w:sz w:val="22"/>
          <w:szCs w:val="20"/>
        </w:rPr>
        <w:fldChar w:fldCharType="begin"/>
      </w:r>
      <w:proofErr w:type="spellStart"/>
      <w:r w:rsidR="002E09B9">
        <w:rPr>
          <w:rFonts w:ascii="Arial" w:hAnsi="Arial" w:cs="Arial"/>
          <w:sz w:val="22"/>
          <w:szCs w:val="20"/>
        </w:rPr>
        <w:instrText>tc</w:instrText>
      </w:r>
      <w:proofErr w:type="spellEnd"/>
      <w:r w:rsidR="002E09B9">
        <w:rPr>
          <w:rFonts w:ascii="Arial" w:hAnsi="Arial" w:cs="Arial"/>
          <w:sz w:val="22"/>
          <w:szCs w:val="20"/>
        </w:rPr>
        <w:instrText xml:space="preserve"> " </w:instrText>
      </w:r>
      <w:r w:rsidR="002E09B9" w:rsidRPr="00E00652">
        <w:rPr>
          <w:rFonts w:ascii="Arial" w:hAnsi="Arial" w:cs="Arial"/>
          <w:sz w:val="22"/>
          <w:szCs w:val="20"/>
        </w:rPr>
        <w:instrText xml:space="preserve">Delivery of Proposal </w:instrText>
      </w:r>
      <w:r w:rsidR="002E09B9">
        <w:rPr>
          <w:rFonts w:ascii="Arial" w:hAnsi="Arial" w:cs="Arial"/>
          <w:sz w:val="22"/>
          <w:szCs w:val="20"/>
        </w:rPr>
        <w:instrText>"</w:instrText>
      </w:r>
      <w:r>
        <w:rPr>
          <w:rFonts w:ascii="Arial" w:hAnsi="Arial" w:cs="Arial"/>
          <w:sz w:val="22"/>
          <w:szCs w:val="20"/>
        </w:rPr>
        <w:fldChar w:fldCharType="end"/>
      </w:r>
      <w:r w:rsidR="002E09B9">
        <w:rPr>
          <w:rFonts w:ascii="Arial" w:hAnsi="Arial" w:cs="Arial"/>
          <w:sz w:val="22"/>
          <w:szCs w:val="22"/>
        </w:rPr>
        <w:t xml:space="preserve">1-02.9 </w:t>
      </w:r>
      <w:r w:rsidR="002E09B9">
        <w:rPr>
          <w:rFonts w:ascii="Arial" w:hAnsi="Arial" w:cs="Arial"/>
          <w:sz w:val="22"/>
          <w:szCs w:val="20"/>
        </w:rPr>
        <w:t>Delivery of Proposal</w:t>
      </w:r>
    </w:p>
    <w:p w14:paraId="5BC056B1" w14:textId="7E649442" w:rsidR="002E09B9" w:rsidRPr="00E00652" w:rsidRDefault="002E09B9" w:rsidP="002E09B9">
      <w:pPr>
        <w:pStyle w:val="Subhead2"/>
        <w:spacing w:before="0" w:line="240" w:lineRule="atLeast"/>
        <w:jc w:val="left"/>
        <w:rPr>
          <w:rFonts w:ascii="Arial" w:hAnsi="Arial" w:cs="Arial"/>
          <w:b w:val="0"/>
          <w:i/>
          <w:color w:val="000000"/>
          <w:sz w:val="22"/>
          <w:szCs w:val="20"/>
        </w:rPr>
      </w:pPr>
      <w:proofErr w:type="gramStart"/>
      <w:r w:rsidRPr="58D7AE69">
        <w:rPr>
          <w:rFonts w:ascii="Arial" w:hAnsi="Arial" w:cs="Arial"/>
          <w:b w:val="0"/>
          <w:bCs w:val="0"/>
          <w:i/>
          <w:iCs/>
          <w:color w:val="000000" w:themeColor="text1"/>
          <w:sz w:val="22"/>
          <w:szCs w:val="22"/>
        </w:rPr>
        <w:t>(</w:t>
      </w:r>
      <w:r w:rsidR="00697E8B">
        <w:rPr>
          <w:rFonts w:ascii="Arial" w:hAnsi="Arial" w:cs="Arial"/>
          <w:b w:val="0"/>
          <w:bCs w:val="0"/>
          <w:i/>
          <w:iCs/>
          <w:color w:val="000000" w:themeColor="text1"/>
          <w:sz w:val="22"/>
          <w:szCs w:val="22"/>
        </w:rPr>
        <w:t xml:space="preserve"> </w:t>
      </w:r>
      <w:r w:rsidR="00DA5AC2">
        <w:rPr>
          <w:rFonts w:ascii="Arial" w:hAnsi="Arial" w:cs="Arial"/>
          <w:b w:val="0"/>
          <w:bCs w:val="0"/>
          <w:i/>
          <w:iCs/>
          <w:color w:val="000000" w:themeColor="text1"/>
          <w:sz w:val="22"/>
          <w:szCs w:val="22"/>
        </w:rPr>
        <w:t>January</w:t>
      </w:r>
      <w:proofErr w:type="gramEnd"/>
      <w:r w:rsidR="00DA5AC2">
        <w:rPr>
          <w:rFonts w:ascii="Arial" w:hAnsi="Arial" w:cs="Arial"/>
          <w:b w:val="0"/>
          <w:bCs w:val="0"/>
          <w:i/>
          <w:iCs/>
          <w:color w:val="000000" w:themeColor="text1"/>
          <w:sz w:val="22"/>
          <w:szCs w:val="22"/>
        </w:rPr>
        <w:t xml:space="preserve"> 4, 2024</w:t>
      </w:r>
      <w:r w:rsidR="00697E8B">
        <w:rPr>
          <w:rFonts w:ascii="Arial" w:hAnsi="Arial" w:cs="Arial"/>
          <w:b w:val="0"/>
          <w:bCs w:val="0"/>
          <w:i/>
          <w:iCs/>
          <w:color w:val="000000" w:themeColor="text1"/>
          <w:sz w:val="22"/>
          <w:szCs w:val="22"/>
        </w:rPr>
        <w:t xml:space="preserve"> </w:t>
      </w:r>
      <w:r>
        <w:rPr>
          <w:rFonts w:ascii="Arial" w:hAnsi="Arial" w:cs="Arial"/>
          <w:b w:val="0"/>
          <w:bCs w:val="0"/>
          <w:i/>
          <w:iCs/>
          <w:color w:val="000000" w:themeColor="text1"/>
          <w:sz w:val="22"/>
          <w:szCs w:val="22"/>
        </w:rPr>
        <w:t>APWA GSP Option B</w:t>
      </w:r>
      <w:r w:rsidRPr="58D7AE69">
        <w:rPr>
          <w:rFonts w:ascii="Arial" w:hAnsi="Arial" w:cs="Arial"/>
          <w:b w:val="0"/>
          <w:bCs w:val="0"/>
          <w:i/>
          <w:iCs/>
          <w:color w:val="000000" w:themeColor="text1"/>
          <w:sz w:val="22"/>
          <w:szCs w:val="22"/>
        </w:rPr>
        <w:t>)</w:t>
      </w:r>
    </w:p>
    <w:p w14:paraId="7CCA9FEF" w14:textId="77777777" w:rsidR="002E09B9" w:rsidRPr="00E00652" w:rsidRDefault="002E09B9" w:rsidP="002E09B9">
      <w:pPr>
        <w:pStyle w:val="Subhead1"/>
        <w:spacing w:before="0" w:line="240" w:lineRule="atLeast"/>
        <w:jc w:val="left"/>
        <w:outlineLvl w:val="0"/>
        <w:rPr>
          <w:rFonts w:ascii="Arial" w:hAnsi="Arial" w:cs="Arial"/>
          <w:sz w:val="22"/>
          <w:szCs w:val="20"/>
        </w:rPr>
      </w:pPr>
    </w:p>
    <w:p w14:paraId="046699A6" w14:textId="77777777" w:rsidR="002E09B9" w:rsidRDefault="002E09B9" w:rsidP="002E09B9">
      <w:pPr>
        <w:pStyle w:val="Subhead1"/>
        <w:spacing w:before="0" w:line="240" w:lineRule="atLeast"/>
        <w:jc w:val="left"/>
        <w:outlineLvl w:val="0"/>
        <w:rPr>
          <w:rFonts w:ascii="Arial" w:hAnsi="Arial" w:cs="Arial"/>
          <w:b w:val="0"/>
          <w:bCs w:val="0"/>
          <w:i w:val="0"/>
          <w:iCs w:val="0"/>
          <w:caps w:val="0"/>
          <w:sz w:val="22"/>
          <w:szCs w:val="22"/>
        </w:rPr>
      </w:pPr>
      <w:r w:rsidRPr="58D7AE69">
        <w:rPr>
          <w:rFonts w:ascii="Arial" w:hAnsi="Arial" w:cs="Arial"/>
          <w:b w:val="0"/>
          <w:bCs w:val="0"/>
          <w:i w:val="0"/>
          <w:iCs w:val="0"/>
          <w:caps w:val="0"/>
          <w:sz w:val="22"/>
          <w:szCs w:val="22"/>
        </w:rPr>
        <w:t>Delete this section and replace it with the following:</w:t>
      </w:r>
    </w:p>
    <w:p w14:paraId="67601684" w14:textId="77777777" w:rsidR="00015326" w:rsidRDefault="00015326" w:rsidP="002E09B9">
      <w:pPr>
        <w:pStyle w:val="Subhead1"/>
        <w:spacing w:before="0" w:line="240" w:lineRule="atLeast"/>
        <w:jc w:val="left"/>
        <w:outlineLvl w:val="0"/>
        <w:rPr>
          <w:rFonts w:ascii="Arial" w:hAnsi="Arial" w:cs="Arial"/>
          <w:b w:val="0"/>
          <w:i w:val="0"/>
          <w:sz w:val="22"/>
          <w:szCs w:val="22"/>
        </w:rPr>
      </w:pPr>
    </w:p>
    <w:p w14:paraId="33C51AB0" w14:textId="77777777" w:rsidR="00015326" w:rsidRDefault="00015326" w:rsidP="00015326">
      <w:pPr>
        <w:pStyle w:val="Subhead1"/>
        <w:spacing w:before="0" w:line="240" w:lineRule="atLeast"/>
        <w:jc w:val="left"/>
        <w:outlineLvl w:val="0"/>
        <w:rPr>
          <w:rFonts w:ascii="Arial" w:hAnsi="Arial" w:cs="Arial"/>
          <w:sz w:val="22"/>
          <w:szCs w:val="20"/>
        </w:rPr>
      </w:pPr>
      <w:r>
        <w:rPr>
          <w:rFonts w:ascii="Arial" w:hAnsi="Arial" w:cs="Arial"/>
          <w:sz w:val="22"/>
          <w:szCs w:val="20"/>
        </w:rPr>
        <w:t>DBE Document submittal requirements</w:t>
      </w:r>
    </w:p>
    <w:p w14:paraId="2B9D9D51" w14:textId="77777777" w:rsidR="00015326" w:rsidRPr="00C0006C" w:rsidRDefault="00015326" w:rsidP="00015326">
      <w:pPr>
        <w:pStyle w:val="BodyText10"/>
        <w:spacing w:line="240" w:lineRule="atLeast"/>
        <w:rPr>
          <w:rFonts w:ascii="Arial" w:hAnsi="Arial" w:cs="Arial"/>
          <w:b/>
          <w:bCs/>
          <w:sz w:val="22"/>
          <w:szCs w:val="22"/>
        </w:rPr>
      </w:pPr>
      <w:r w:rsidRPr="00C0006C">
        <w:rPr>
          <w:rFonts w:ascii="Arial" w:hAnsi="Arial" w:cs="Arial"/>
          <w:b/>
          <w:bCs/>
          <w:sz w:val="22"/>
          <w:szCs w:val="22"/>
        </w:rPr>
        <w:t>General</w:t>
      </w:r>
    </w:p>
    <w:p w14:paraId="6887B6E9" w14:textId="77777777" w:rsidR="000C06ED" w:rsidRDefault="000C06ED" w:rsidP="000C06ED">
      <w:pPr>
        <w:pStyle w:val="BodyText10"/>
        <w:tabs>
          <w:tab w:val="left" w:pos="360"/>
        </w:tabs>
        <w:spacing w:line="240" w:lineRule="atLeast"/>
        <w:ind w:left="360" w:firstLine="0"/>
        <w:rPr>
          <w:rFonts w:ascii="Arial" w:hAnsi="Arial" w:cs="Arial"/>
          <w:sz w:val="22"/>
          <w:szCs w:val="22"/>
        </w:rPr>
      </w:pPr>
      <w:r w:rsidRPr="58D7AE69">
        <w:rPr>
          <w:rFonts w:ascii="Arial" w:hAnsi="Arial" w:cs="Arial"/>
          <w:sz w:val="22"/>
          <w:szCs w:val="22"/>
        </w:rPr>
        <w:t xml:space="preserve">Each </w:t>
      </w:r>
      <w:r>
        <w:rPr>
          <w:rFonts w:ascii="Arial" w:hAnsi="Arial" w:cs="Arial"/>
          <w:sz w:val="22"/>
          <w:szCs w:val="22"/>
        </w:rPr>
        <w:t>P</w:t>
      </w:r>
      <w:r w:rsidRPr="58D7AE69">
        <w:rPr>
          <w:rFonts w:ascii="Arial" w:hAnsi="Arial" w:cs="Arial"/>
          <w:sz w:val="22"/>
          <w:szCs w:val="22"/>
        </w:rPr>
        <w:t>roposal shall be submitted in a sealed envelope, with the Project Name and Project Number as stated in the Call for Bids clearly marked on the outside of the envelope, or as otherwise required in the Bid Documents, to ensure proper handling and delivery.</w:t>
      </w:r>
    </w:p>
    <w:p w14:paraId="3980EAE0" w14:textId="77777777" w:rsidR="000C06ED" w:rsidRDefault="000C06ED" w:rsidP="000C06ED">
      <w:pPr>
        <w:pStyle w:val="BodyText10"/>
        <w:tabs>
          <w:tab w:val="left" w:pos="360"/>
        </w:tabs>
        <w:spacing w:line="240" w:lineRule="atLeast"/>
        <w:ind w:left="360" w:firstLine="0"/>
        <w:rPr>
          <w:rFonts w:ascii="Arial" w:hAnsi="Arial" w:cs="Arial"/>
          <w:sz w:val="22"/>
          <w:szCs w:val="22"/>
        </w:rPr>
      </w:pPr>
    </w:p>
    <w:p w14:paraId="21BF723D" w14:textId="77777777" w:rsidR="000C06ED" w:rsidRDefault="000C06ED" w:rsidP="000C06ED">
      <w:pPr>
        <w:pStyle w:val="BodyText10"/>
        <w:tabs>
          <w:tab w:val="left" w:pos="360"/>
        </w:tabs>
        <w:spacing w:line="240" w:lineRule="atLeast"/>
        <w:ind w:left="360" w:firstLine="0"/>
        <w:rPr>
          <w:rFonts w:ascii="Arial" w:hAnsi="Arial" w:cs="Arial"/>
          <w:sz w:val="22"/>
          <w:szCs w:val="22"/>
        </w:rPr>
      </w:pPr>
      <w:r>
        <w:rPr>
          <w:rFonts w:ascii="Arial" w:hAnsi="Arial" w:cs="Arial"/>
          <w:sz w:val="22"/>
          <w:szCs w:val="22"/>
        </w:rPr>
        <w:t>To be considered responsive on a FHWA-funded project, the Bidder may be required to submit the following items, as required by Section 1-02.6:</w:t>
      </w:r>
    </w:p>
    <w:p w14:paraId="488E3FFD" w14:textId="77777777" w:rsidR="000C06ED" w:rsidRDefault="000C06ED" w:rsidP="000C06ED">
      <w:pPr>
        <w:pStyle w:val="BodyText10"/>
        <w:tabs>
          <w:tab w:val="left" w:pos="360"/>
        </w:tabs>
        <w:spacing w:line="240" w:lineRule="atLeast"/>
        <w:ind w:left="360" w:firstLine="0"/>
        <w:rPr>
          <w:rFonts w:ascii="Arial" w:hAnsi="Arial" w:cs="Arial"/>
          <w:sz w:val="22"/>
          <w:szCs w:val="22"/>
        </w:rPr>
      </w:pPr>
    </w:p>
    <w:p w14:paraId="14399EBC" w14:textId="77777777" w:rsidR="000C06ED" w:rsidRDefault="000C06ED" w:rsidP="000C06ED">
      <w:pPr>
        <w:pStyle w:val="BodyText10"/>
        <w:numPr>
          <w:ilvl w:val="0"/>
          <w:numId w:val="12"/>
        </w:numPr>
        <w:tabs>
          <w:tab w:val="left" w:pos="360"/>
        </w:tabs>
        <w:spacing w:line="240" w:lineRule="atLeast"/>
        <w:rPr>
          <w:rFonts w:ascii="Arial" w:hAnsi="Arial" w:cs="Arial"/>
          <w:sz w:val="22"/>
          <w:szCs w:val="22"/>
        </w:rPr>
      </w:pPr>
      <w:r>
        <w:rPr>
          <w:rFonts w:ascii="Arial" w:hAnsi="Arial" w:cs="Arial"/>
          <w:sz w:val="22"/>
          <w:szCs w:val="22"/>
        </w:rPr>
        <w:t xml:space="preserve">DBE Utilization Certification </w:t>
      </w:r>
      <w:r w:rsidRPr="00C8244B">
        <w:rPr>
          <w:rFonts w:ascii="Arial" w:hAnsi="Arial" w:cs="Arial"/>
          <w:sz w:val="22"/>
          <w:szCs w:val="22"/>
        </w:rPr>
        <w:t>(WSDOT 272-056)</w:t>
      </w:r>
    </w:p>
    <w:p w14:paraId="018B5344" w14:textId="77777777" w:rsidR="000C06ED" w:rsidRDefault="000C06ED" w:rsidP="000C06ED">
      <w:pPr>
        <w:pStyle w:val="BodyText10"/>
        <w:numPr>
          <w:ilvl w:val="0"/>
          <w:numId w:val="12"/>
        </w:numPr>
        <w:tabs>
          <w:tab w:val="left" w:pos="360"/>
        </w:tabs>
        <w:spacing w:line="240" w:lineRule="atLeast"/>
        <w:rPr>
          <w:rFonts w:ascii="Arial" w:hAnsi="Arial" w:cs="Arial"/>
          <w:sz w:val="22"/>
          <w:szCs w:val="22"/>
        </w:rPr>
      </w:pPr>
      <w:r>
        <w:rPr>
          <w:rFonts w:ascii="Arial" w:hAnsi="Arial" w:cs="Arial"/>
          <w:sz w:val="22"/>
          <w:szCs w:val="22"/>
        </w:rPr>
        <w:t xml:space="preserve">DBE Written Confirmation Document </w:t>
      </w:r>
      <w:r w:rsidRPr="00C8244B">
        <w:rPr>
          <w:rFonts w:ascii="Arial" w:hAnsi="Arial" w:cs="Arial"/>
          <w:sz w:val="22"/>
          <w:szCs w:val="22"/>
        </w:rPr>
        <w:t>(WSDOT 422-031)</w:t>
      </w:r>
      <w:r>
        <w:rPr>
          <w:rFonts w:ascii="Arial" w:hAnsi="Arial" w:cs="Arial"/>
          <w:sz w:val="22"/>
          <w:szCs w:val="22"/>
        </w:rPr>
        <w:t xml:space="preserve"> from each DBE firm listed on the Bidder’s completed DBE Utilization Certification</w:t>
      </w:r>
    </w:p>
    <w:p w14:paraId="5905F752" w14:textId="7E4F7720" w:rsidR="000C06ED" w:rsidRDefault="000C06ED" w:rsidP="000C06ED">
      <w:pPr>
        <w:pStyle w:val="BodyText10"/>
        <w:numPr>
          <w:ilvl w:val="0"/>
          <w:numId w:val="12"/>
        </w:numPr>
        <w:tabs>
          <w:tab w:val="left" w:pos="360"/>
        </w:tabs>
        <w:spacing w:line="240" w:lineRule="atLeast"/>
        <w:rPr>
          <w:rFonts w:ascii="Arial" w:hAnsi="Arial" w:cs="Arial"/>
          <w:sz w:val="22"/>
          <w:szCs w:val="22"/>
        </w:rPr>
      </w:pPr>
      <w:r>
        <w:rPr>
          <w:rFonts w:ascii="Arial" w:hAnsi="Arial" w:cs="Arial"/>
          <w:sz w:val="22"/>
          <w:szCs w:val="22"/>
        </w:rPr>
        <w:t xml:space="preserve">Good Faith Effort (GFE) </w:t>
      </w:r>
      <w:proofErr w:type="gramStart"/>
      <w:r>
        <w:rPr>
          <w:rFonts w:ascii="Arial" w:hAnsi="Arial" w:cs="Arial"/>
          <w:sz w:val="22"/>
          <w:szCs w:val="22"/>
        </w:rPr>
        <w:t>Documentation</w:t>
      </w:r>
      <w:r w:rsidR="00015326">
        <w:rPr>
          <w:rFonts w:ascii="Arial" w:hAnsi="Arial" w:cs="Arial"/>
          <w:sz w:val="22"/>
          <w:szCs w:val="22"/>
        </w:rPr>
        <w:t xml:space="preserve">  (</w:t>
      </w:r>
      <w:proofErr w:type="gramEnd"/>
      <w:r w:rsidR="00015326">
        <w:rPr>
          <w:rFonts w:ascii="Arial" w:hAnsi="Arial" w:cs="Arial"/>
          <w:sz w:val="22"/>
          <w:szCs w:val="22"/>
        </w:rPr>
        <w:t>if applicable)</w:t>
      </w:r>
    </w:p>
    <w:p w14:paraId="54EDF7A8" w14:textId="77777777" w:rsidR="000C06ED" w:rsidRDefault="000C06ED" w:rsidP="000C06ED">
      <w:pPr>
        <w:pStyle w:val="BodyText10"/>
        <w:numPr>
          <w:ilvl w:val="0"/>
          <w:numId w:val="12"/>
        </w:numPr>
        <w:tabs>
          <w:tab w:val="left" w:pos="360"/>
        </w:tabs>
        <w:spacing w:line="240" w:lineRule="atLeast"/>
        <w:rPr>
          <w:rFonts w:ascii="Arial" w:hAnsi="Arial" w:cs="Arial"/>
          <w:sz w:val="22"/>
          <w:szCs w:val="22"/>
        </w:rPr>
      </w:pPr>
      <w:r>
        <w:rPr>
          <w:rFonts w:ascii="Arial" w:hAnsi="Arial" w:cs="Arial"/>
          <w:sz w:val="22"/>
          <w:szCs w:val="22"/>
        </w:rPr>
        <w:t>DBE Bid Item Breakdown (WSDOT 272-054)</w:t>
      </w:r>
    </w:p>
    <w:p w14:paraId="42AA29FB" w14:textId="7F45F439" w:rsidR="000C06ED" w:rsidRDefault="000C06ED" w:rsidP="000C06ED">
      <w:pPr>
        <w:pStyle w:val="BodyText10"/>
        <w:tabs>
          <w:tab w:val="left" w:pos="360"/>
        </w:tabs>
        <w:spacing w:line="240" w:lineRule="atLeast"/>
        <w:ind w:left="360" w:firstLine="0"/>
        <w:rPr>
          <w:rFonts w:ascii="Arial" w:hAnsi="Arial" w:cs="Arial"/>
          <w:sz w:val="22"/>
          <w:szCs w:val="22"/>
        </w:rPr>
      </w:pPr>
    </w:p>
    <w:p w14:paraId="3BC94A50" w14:textId="77777777" w:rsidR="00015326" w:rsidRDefault="00015326" w:rsidP="00015326">
      <w:pPr>
        <w:pStyle w:val="BodyText10"/>
        <w:tabs>
          <w:tab w:val="left" w:pos="360"/>
        </w:tabs>
        <w:spacing w:line="240" w:lineRule="atLeast"/>
        <w:ind w:left="360" w:firstLine="0"/>
        <w:rPr>
          <w:rFonts w:ascii="Arial" w:hAnsi="Arial" w:cs="Arial"/>
          <w:sz w:val="22"/>
          <w:szCs w:val="22"/>
        </w:rPr>
      </w:pPr>
      <w:r>
        <w:rPr>
          <w:rFonts w:ascii="Arial" w:hAnsi="Arial" w:cs="Arial"/>
          <w:sz w:val="22"/>
          <w:szCs w:val="22"/>
        </w:rPr>
        <w:t xml:space="preserve">Proposals that are received as required will be publicly opened and read as specified in Section 1-02.12. </w:t>
      </w:r>
      <w:r w:rsidRPr="12AB7A6D">
        <w:rPr>
          <w:rFonts w:ascii="Arial" w:hAnsi="Arial" w:cs="Arial"/>
          <w:sz w:val="22"/>
          <w:szCs w:val="22"/>
        </w:rPr>
        <w:t xml:space="preserve">The Contracting Agency will not open or consider any Bid Proposal that is received after the time specified in the Call for Bids for receipt of Bid </w:t>
      </w:r>
      <w:proofErr w:type="gramStart"/>
      <w:r w:rsidRPr="12AB7A6D">
        <w:rPr>
          <w:rFonts w:ascii="Arial" w:hAnsi="Arial" w:cs="Arial"/>
          <w:sz w:val="22"/>
          <w:szCs w:val="22"/>
        </w:rPr>
        <w:t>Proposals, or</w:t>
      </w:r>
      <w:proofErr w:type="gramEnd"/>
      <w:r w:rsidRPr="12AB7A6D">
        <w:rPr>
          <w:rFonts w:ascii="Arial" w:hAnsi="Arial" w:cs="Arial"/>
          <w:sz w:val="22"/>
          <w:szCs w:val="22"/>
        </w:rPr>
        <w:t xml:space="preserve"> received in a location other than that specified in the Call for Bids. The Contracting Agency will not open or consider any </w:t>
      </w:r>
      <w:r>
        <w:rPr>
          <w:rFonts w:ascii="Arial" w:hAnsi="Arial" w:cs="Arial"/>
          <w:sz w:val="22"/>
          <w:szCs w:val="22"/>
        </w:rPr>
        <w:t>“Supplemental Information” (</w:t>
      </w:r>
      <w:r w:rsidRPr="12AB7A6D">
        <w:rPr>
          <w:rFonts w:ascii="Arial" w:hAnsi="Arial" w:cs="Arial"/>
          <w:sz w:val="22"/>
          <w:szCs w:val="22"/>
        </w:rPr>
        <w:t>DBE conf</w:t>
      </w:r>
      <w:r>
        <w:rPr>
          <w:rFonts w:ascii="Arial" w:hAnsi="Arial" w:cs="Arial"/>
          <w:sz w:val="22"/>
          <w:szCs w:val="22"/>
        </w:rPr>
        <w:t xml:space="preserve">irmations or GFE documentation) </w:t>
      </w:r>
      <w:r w:rsidRPr="12AB7A6D">
        <w:rPr>
          <w:rFonts w:ascii="Arial" w:hAnsi="Arial" w:cs="Arial"/>
          <w:sz w:val="22"/>
          <w:szCs w:val="22"/>
        </w:rPr>
        <w:t xml:space="preserve">that is received after the time specified </w:t>
      </w:r>
      <w:proofErr w:type="gramStart"/>
      <w:r w:rsidRPr="12AB7A6D">
        <w:rPr>
          <w:rFonts w:ascii="Arial" w:hAnsi="Arial" w:cs="Arial"/>
          <w:sz w:val="22"/>
          <w:szCs w:val="22"/>
        </w:rPr>
        <w:t>above, or</w:t>
      </w:r>
      <w:proofErr w:type="gramEnd"/>
      <w:r w:rsidRPr="12AB7A6D">
        <w:rPr>
          <w:rFonts w:ascii="Arial" w:hAnsi="Arial" w:cs="Arial"/>
          <w:sz w:val="22"/>
          <w:szCs w:val="22"/>
        </w:rPr>
        <w:t xml:space="preserve"> received in a location other than that specified in the Call for Bids.</w:t>
      </w:r>
    </w:p>
    <w:p w14:paraId="3434A4D2" w14:textId="77777777" w:rsidR="00015326" w:rsidRDefault="00015326" w:rsidP="00015326">
      <w:pPr>
        <w:pStyle w:val="BodyText10"/>
        <w:tabs>
          <w:tab w:val="left" w:pos="360"/>
        </w:tabs>
        <w:spacing w:line="240" w:lineRule="atLeast"/>
        <w:ind w:left="360" w:firstLine="0"/>
        <w:rPr>
          <w:rFonts w:ascii="Arial" w:hAnsi="Arial" w:cs="Arial"/>
          <w:sz w:val="22"/>
          <w:szCs w:val="22"/>
        </w:rPr>
      </w:pPr>
    </w:p>
    <w:p w14:paraId="62A3EA3F" w14:textId="77777777" w:rsidR="00015326" w:rsidRPr="002E09B9" w:rsidRDefault="00015326" w:rsidP="00015326">
      <w:pPr>
        <w:pStyle w:val="BodyText10"/>
        <w:tabs>
          <w:tab w:val="left" w:pos="360"/>
        </w:tabs>
        <w:spacing w:line="240" w:lineRule="atLeast"/>
        <w:ind w:left="360" w:firstLine="0"/>
        <w:rPr>
          <w:rFonts w:ascii="Arial" w:hAnsi="Arial" w:cs="Arial"/>
          <w:sz w:val="22"/>
          <w:szCs w:val="22"/>
        </w:rPr>
      </w:pPr>
      <w:r w:rsidRPr="004A67E2">
        <w:rPr>
          <w:rFonts w:ascii="Arial" w:hAnsi="Arial" w:cs="Arial"/>
          <w:sz w:val="22"/>
          <w:szCs w:val="22"/>
        </w:rPr>
        <w:t>If an emergency or unanticipated event interrupts normal work processes of the Contracting Agency so that Proposals cannot be received at the office designated for receipt of bids as specified in Section 1-02.12 the time specified for receipt of the Proposal will be deemed to be extended to the same time of day specified in the solicitation on the first work day on which the normal work processes of the Contracting Agency resume.</w:t>
      </w:r>
    </w:p>
    <w:p w14:paraId="2B56AC08" w14:textId="77777777" w:rsidR="00015326" w:rsidRDefault="00015326" w:rsidP="000C06ED">
      <w:pPr>
        <w:pStyle w:val="BodyText10"/>
        <w:tabs>
          <w:tab w:val="left" w:pos="360"/>
        </w:tabs>
        <w:spacing w:line="240" w:lineRule="atLeast"/>
        <w:ind w:left="360" w:firstLine="0"/>
        <w:rPr>
          <w:rFonts w:ascii="Arial" w:hAnsi="Arial" w:cs="Arial"/>
          <w:sz w:val="22"/>
          <w:szCs w:val="22"/>
        </w:rPr>
      </w:pPr>
    </w:p>
    <w:p w14:paraId="13F34CF0" w14:textId="77777777" w:rsidR="00953018" w:rsidRDefault="00953018" w:rsidP="00953018">
      <w:pPr>
        <w:pStyle w:val="BodyText10"/>
        <w:tabs>
          <w:tab w:val="left" w:pos="360"/>
        </w:tabs>
        <w:spacing w:line="240" w:lineRule="atLeast"/>
        <w:ind w:left="360" w:firstLine="0"/>
        <w:rPr>
          <w:rFonts w:ascii="Arial" w:hAnsi="Arial" w:cs="Arial"/>
          <w:sz w:val="22"/>
          <w:szCs w:val="22"/>
        </w:rPr>
      </w:pPr>
      <w:r>
        <w:rPr>
          <w:rFonts w:ascii="Arial" w:hAnsi="Arial" w:cs="Arial"/>
          <w:sz w:val="22"/>
          <w:szCs w:val="22"/>
        </w:rPr>
        <w:t xml:space="preserve">Supplemental bid information submitted after the proposal submittal but within 48 hours of the time and date the proposal is due, </w:t>
      </w:r>
      <w:r w:rsidRPr="007F224E">
        <w:rPr>
          <w:rFonts w:ascii="Arial" w:hAnsi="Arial" w:cs="Arial"/>
          <w:sz w:val="22"/>
          <w:szCs w:val="22"/>
        </w:rPr>
        <w:t>shall be submitted as follows:</w:t>
      </w:r>
    </w:p>
    <w:p w14:paraId="77DB3D38" w14:textId="77777777" w:rsidR="00953018" w:rsidRPr="007F224E" w:rsidRDefault="00953018" w:rsidP="00953018">
      <w:pPr>
        <w:pStyle w:val="BodyText10"/>
        <w:tabs>
          <w:tab w:val="left" w:pos="360"/>
        </w:tabs>
        <w:spacing w:line="240" w:lineRule="atLeast"/>
        <w:ind w:left="360" w:firstLine="0"/>
        <w:rPr>
          <w:rFonts w:ascii="Arial" w:hAnsi="Arial" w:cs="Arial"/>
          <w:sz w:val="22"/>
          <w:szCs w:val="22"/>
        </w:rPr>
      </w:pPr>
    </w:p>
    <w:p w14:paraId="30C889BA" w14:textId="77777777" w:rsidR="00953018" w:rsidRPr="007F224E" w:rsidRDefault="00953018" w:rsidP="00953018">
      <w:pPr>
        <w:pStyle w:val="BodyText10"/>
        <w:numPr>
          <w:ilvl w:val="0"/>
          <w:numId w:val="8"/>
        </w:numPr>
        <w:tabs>
          <w:tab w:val="left" w:pos="360"/>
        </w:tabs>
        <w:spacing w:line="240" w:lineRule="atLeast"/>
        <w:ind w:left="1080"/>
        <w:rPr>
          <w:rFonts w:ascii="Arial" w:hAnsi="Arial" w:cs="Arial"/>
          <w:sz w:val="22"/>
          <w:szCs w:val="22"/>
        </w:rPr>
      </w:pPr>
      <w:r w:rsidRPr="007F224E">
        <w:rPr>
          <w:rFonts w:ascii="Arial" w:hAnsi="Arial" w:cs="Arial"/>
          <w:sz w:val="22"/>
          <w:szCs w:val="22"/>
        </w:rPr>
        <w:t xml:space="preserve">In a sealed envelope labeled the same as for the Proposal, with “Supplemental Information” added, or  </w:t>
      </w:r>
    </w:p>
    <w:p w14:paraId="18586C21" w14:textId="77777777" w:rsidR="00953018" w:rsidRPr="008B501D" w:rsidRDefault="00953018" w:rsidP="00953018">
      <w:pPr>
        <w:pStyle w:val="BodyText10"/>
        <w:numPr>
          <w:ilvl w:val="0"/>
          <w:numId w:val="8"/>
        </w:numPr>
        <w:tabs>
          <w:tab w:val="left" w:pos="360"/>
        </w:tabs>
        <w:spacing w:line="240" w:lineRule="atLeast"/>
        <w:ind w:left="1080"/>
        <w:rPr>
          <w:rFonts w:ascii="Arial" w:hAnsi="Arial" w:cs="Arial"/>
          <w:sz w:val="22"/>
          <w:szCs w:val="22"/>
        </w:rPr>
      </w:pPr>
      <w:r w:rsidRPr="007F224E">
        <w:rPr>
          <w:rFonts w:ascii="Arial" w:hAnsi="Arial" w:cs="Arial"/>
          <w:sz w:val="22"/>
          <w:szCs w:val="22"/>
        </w:rPr>
        <w:t xml:space="preserve">By facsimile to the following FAX </w:t>
      </w:r>
      <w:r w:rsidRPr="008B501D">
        <w:rPr>
          <w:rFonts w:ascii="Arial" w:hAnsi="Arial" w:cs="Arial"/>
          <w:sz w:val="22"/>
          <w:szCs w:val="22"/>
        </w:rPr>
        <w:t xml:space="preserve">number:  </w:t>
      </w:r>
      <w:r w:rsidRPr="008B501D">
        <w:rPr>
          <w:rFonts w:ascii="Arial" w:hAnsi="Arial" w:cs="Arial"/>
          <w:color w:val="000000" w:themeColor="text1"/>
          <w:sz w:val="22"/>
          <w:szCs w:val="22"/>
          <w:highlight w:val="yellow"/>
          <w:lang w:eastAsia="ja-JP"/>
        </w:rPr>
        <w:t>$$1$$</w:t>
      </w:r>
      <w:r w:rsidRPr="008B501D">
        <w:rPr>
          <w:rFonts w:ascii="Arial" w:hAnsi="Arial" w:cs="Arial"/>
          <w:color w:val="000000" w:themeColor="text1"/>
          <w:sz w:val="22"/>
          <w:szCs w:val="22"/>
          <w:lang w:eastAsia="ja-JP"/>
        </w:rPr>
        <w:t xml:space="preserve">, </w:t>
      </w:r>
      <w:r w:rsidRPr="008B501D">
        <w:rPr>
          <w:rFonts w:ascii="Arial" w:hAnsi="Arial" w:cs="Arial"/>
          <w:sz w:val="22"/>
          <w:szCs w:val="22"/>
        </w:rPr>
        <w:t xml:space="preserve">or </w:t>
      </w:r>
    </w:p>
    <w:p w14:paraId="1338F360" w14:textId="77777777" w:rsidR="00953018" w:rsidRPr="008B501D" w:rsidRDefault="00953018" w:rsidP="00953018">
      <w:pPr>
        <w:pStyle w:val="BodyText10"/>
        <w:numPr>
          <w:ilvl w:val="0"/>
          <w:numId w:val="8"/>
        </w:numPr>
        <w:tabs>
          <w:tab w:val="left" w:pos="360"/>
        </w:tabs>
        <w:spacing w:line="240" w:lineRule="atLeast"/>
        <w:ind w:left="1080"/>
        <w:rPr>
          <w:rFonts w:ascii="Arial" w:hAnsi="Arial" w:cs="Arial"/>
          <w:sz w:val="22"/>
          <w:szCs w:val="22"/>
        </w:rPr>
      </w:pPr>
      <w:r w:rsidRPr="008B501D">
        <w:rPr>
          <w:rFonts w:ascii="Arial" w:hAnsi="Arial" w:cs="Arial"/>
          <w:sz w:val="22"/>
          <w:szCs w:val="22"/>
        </w:rPr>
        <w:t xml:space="preserve">By e-mail to the following e-mail address:  </w:t>
      </w:r>
      <w:r w:rsidRPr="008B501D">
        <w:rPr>
          <w:rFonts w:ascii="Arial" w:hAnsi="Arial" w:cs="Arial"/>
          <w:color w:val="000000" w:themeColor="text1"/>
          <w:sz w:val="22"/>
          <w:szCs w:val="22"/>
          <w:highlight w:val="yellow"/>
          <w:lang w:eastAsia="ja-JP"/>
        </w:rPr>
        <w:t>$$</w:t>
      </w:r>
      <w:r>
        <w:rPr>
          <w:rFonts w:ascii="Arial" w:hAnsi="Arial" w:cs="Arial"/>
          <w:color w:val="000000" w:themeColor="text1"/>
          <w:sz w:val="22"/>
          <w:szCs w:val="22"/>
          <w:highlight w:val="yellow"/>
          <w:lang w:eastAsia="ja-JP"/>
        </w:rPr>
        <w:t>2</w:t>
      </w:r>
      <w:r w:rsidRPr="008B501D">
        <w:rPr>
          <w:rFonts w:ascii="Arial" w:hAnsi="Arial" w:cs="Arial"/>
          <w:color w:val="000000" w:themeColor="text1"/>
          <w:sz w:val="22"/>
          <w:szCs w:val="22"/>
          <w:highlight w:val="yellow"/>
          <w:lang w:eastAsia="ja-JP"/>
        </w:rPr>
        <w:t>$$</w:t>
      </w:r>
    </w:p>
    <w:p w14:paraId="4F60109D" w14:textId="77777777" w:rsidR="00015326" w:rsidRDefault="00015326" w:rsidP="000C06ED">
      <w:pPr>
        <w:pStyle w:val="BodyText10"/>
        <w:tabs>
          <w:tab w:val="left" w:pos="360"/>
        </w:tabs>
        <w:spacing w:line="240" w:lineRule="atLeast"/>
        <w:ind w:left="360" w:firstLine="0"/>
        <w:rPr>
          <w:rFonts w:ascii="Arial" w:hAnsi="Arial" w:cs="Arial"/>
          <w:sz w:val="22"/>
          <w:szCs w:val="22"/>
        </w:rPr>
      </w:pPr>
    </w:p>
    <w:p w14:paraId="151949BE" w14:textId="1DF5B7F7" w:rsidR="000C06ED" w:rsidRPr="00BF7487" w:rsidRDefault="000C06ED" w:rsidP="00DA5AC2">
      <w:pPr>
        <w:pStyle w:val="BodyText10"/>
        <w:tabs>
          <w:tab w:val="left" w:pos="360"/>
        </w:tabs>
        <w:spacing w:line="240" w:lineRule="atLeast"/>
        <w:ind w:firstLine="0"/>
        <w:rPr>
          <w:rFonts w:ascii="Arial" w:hAnsi="Arial" w:cs="Arial"/>
          <w:b/>
          <w:bCs/>
          <w:sz w:val="22"/>
          <w:szCs w:val="22"/>
        </w:rPr>
      </w:pPr>
      <w:r w:rsidRPr="00BF7487">
        <w:rPr>
          <w:rFonts w:ascii="Arial" w:hAnsi="Arial" w:cs="Arial"/>
          <w:b/>
          <w:bCs/>
          <w:sz w:val="22"/>
          <w:szCs w:val="22"/>
        </w:rPr>
        <w:t>DBE Utilization Certification</w:t>
      </w:r>
      <w:r w:rsidR="00E814A5">
        <w:rPr>
          <w:rFonts w:ascii="Arial" w:hAnsi="Arial" w:cs="Arial"/>
          <w:b/>
          <w:bCs/>
          <w:sz w:val="22"/>
          <w:szCs w:val="22"/>
        </w:rPr>
        <w:t xml:space="preserve"> (WSDOT Form 272-056)</w:t>
      </w:r>
    </w:p>
    <w:p w14:paraId="062EC369" w14:textId="77777777" w:rsidR="000C06ED" w:rsidRDefault="000C06ED" w:rsidP="00E814A5">
      <w:pPr>
        <w:pStyle w:val="BodyText10"/>
        <w:tabs>
          <w:tab w:val="left" w:pos="360"/>
        </w:tabs>
        <w:spacing w:line="240" w:lineRule="atLeast"/>
        <w:ind w:firstLine="0"/>
        <w:rPr>
          <w:rFonts w:ascii="Arial" w:hAnsi="Arial" w:cs="Arial"/>
          <w:sz w:val="22"/>
          <w:szCs w:val="22"/>
        </w:rPr>
      </w:pPr>
      <w:r w:rsidRPr="001A24C8">
        <w:rPr>
          <w:rFonts w:ascii="Arial" w:hAnsi="Arial" w:cs="Arial"/>
          <w:sz w:val="22"/>
          <w:szCs w:val="22"/>
        </w:rPr>
        <w:t>The DBE Utilization Certification shall be received at the same location and no</w:t>
      </w:r>
      <w:r>
        <w:rPr>
          <w:rFonts w:ascii="Arial" w:hAnsi="Arial" w:cs="Arial"/>
          <w:sz w:val="22"/>
          <w:szCs w:val="22"/>
        </w:rPr>
        <w:t xml:space="preserve"> </w:t>
      </w:r>
      <w:r w:rsidRPr="001A24C8">
        <w:rPr>
          <w:rFonts w:ascii="Arial" w:hAnsi="Arial" w:cs="Arial"/>
          <w:sz w:val="22"/>
          <w:szCs w:val="22"/>
        </w:rPr>
        <w:t xml:space="preserve">later than the time required for delivery of the Proposal. The Contracting Agency will not open or consider any Proposal when the DBE Utilization Certification is received after the time specified for receipt of Proposals or received in a location other than that specified for </w:t>
      </w:r>
      <w:r w:rsidRPr="001A24C8">
        <w:rPr>
          <w:rFonts w:ascii="Arial" w:hAnsi="Arial" w:cs="Arial"/>
          <w:sz w:val="22"/>
          <w:szCs w:val="22"/>
        </w:rPr>
        <w:lastRenderedPageBreak/>
        <w:t>receipt of Proposals. The DBE Utilization Certification may be submitted in the same envelope as the Bid deposit.</w:t>
      </w:r>
    </w:p>
    <w:p w14:paraId="4B0B4E43" w14:textId="77777777" w:rsidR="000C06ED" w:rsidRDefault="000C06ED" w:rsidP="00DA5AC2">
      <w:pPr>
        <w:pStyle w:val="BodyText10"/>
        <w:tabs>
          <w:tab w:val="left" w:pos="360"/>
        </w:tabs>
        <w:spacing w:line="240" w:lineRule="atLeast"/>
        <w:ind w:firstLine="0"/>
        <w:rPr>
          <w:rFonts w:ascii="Arial" w:hAnsi="Arial" w:cs="Arial"/>
          <w:sz w:val="22"/>
          <w:szCs w:val="22"/>
        </w:rPr>
      </w:pPr>
    </w:p>
    <w:p w14:paraId="0BC6463F" w14:textId="47200EDE" w:rsidR="000C06ED" w:rsidRPr="00BF7487" w:rsidRDefault="000C06ED" w:rsidP="00DA5AC2">
      <w:pPr>
        <w:pStyle w:val="BodyText10"/>
        <w:tabs>
          <w:tab w:val="left" w:pos="360"/>
        </w:tabs>
        <w:spacing w:line="240" w:lineRule="atLeast"/>
        <w:ind w:firstLine="0"/>
        <w:rPr>
          <w:rFonts w:ascii="Arial" w:hAnsi="Arial" w:cs="Arial"/>
          <w:b/>
          <w:bCs/>
          <w:sz w:val="22"/>
          <w:szCs w:val="22"/>
        </w:rPr>
      </w:pPr>
      <w:r w:rsidRPr="00BF7487">
        <w:rPr>
          <w:rFonts w:ascii="Arial" w:hAnsi="Arial" w:cs="Arial"/>
          <w:b/>
          <w:bCs/>
          <w:sz w:val="22"/>
          <w:szCs w:val="22"/>
        </w:rPr>
        <w:t xml:space="preserve">DBE Written Confirmation </w:t>
      </w:r>
      <w:r w:rsidR="00E814A5">
        <w:rPr>
          <w:rFonts w:ascii="Arial" w:hAnsi="Arial" w:cs="Arial"/>
          <w:b/>
          <w:bCs/>
          <w:sz w:val="22"/>
          <w:szCs w:val="22"/>
        </w:rPr>
        <w:t xml:space="preserve">(WSDOT Form 422-031) </w:t>
      </w:r>
      <w:r w:rsidRPr="00BF7487">
        <w:rPr>
          <w:rFonts w:ascii="Arial" w:hAnsi="Arial" w:cs="Arial"/>
          <w:b/>
          <w:bCs/>
          <w:sz w:val="22"/>
          <w:szCs w:val="22"/>
        </w:rPr>
        <w:t>and/or GFE Documentation</w:t>
      </w:r>
      <w:r w:rsidR="00E814A5">
        <w:rPr>
          <w:rFonts w:ascii="Arial" w:hAnsi="Arial" w:cs="Arial"/>
          <w:b/>
          <w:bCs/>
          <w:sz w:val="22"/>
          <w:szCs w:val="22"/>
        </w:rPr>
        <w:t>, (if applicable)</w:t>
      </w:r>
    </w:p>
    <w:p w14:paraId="50819390" w14:textId="77777777" w:rsidR="000C06ED" w:rsidRDefault="000C06ED" w:rsidP="00DA5AC2">
      <w:pPr>
        <w:pStyle w:val="BodyText10"/>
        <w:tabs>
          <w:tab w:val="left" w:pos="360"/>
        </w:tabs>
        <w:spacing w:line="240" w:lineRule="atLeast"/>
        <w:ind w:firstLine="0"/>
        <w:rPr>
          <w:rFonts w:ascii="Arial" w:hAnsi="Arial" w:cs="Arial"/>
          <w:sz w:val="22"/>
          <w:szCs w:val="22"/>
        </w:rPr>
      </w:pPr>
      <w:r w:rsidRPr="00EE5700">
        <w:rPr>
          <w:rFonts w:ascii="Arial" w:hAnsi="Arial" w:cs="Arial"/>
          <w:sz w:val="22"/>
          <w:szCs w:val="22"/>
        </w:rPr>
        <w:t>The DBE Written Confirmation Documents and/or GFE Documents are not</w:t>
      </w:r>
      <w:r>
        <w:rPr>
          <w:rFonts w:ascii="Arial" w:hAnsi="Arial" w:cs="Arial"/>
          <w:sz w:val="22"/>
          <w:szCs w:val="22"/>
        </w:rPr>
        <w:t xml:space="preserve"> </w:t>
      </w:r>
      <w:r w:rsidRPr="00EE5700">
        <w:rPr>
          <w:rFonts w:ascii="Arial" w:hAnsi="Arial" w:cs="Arial"/>
          <w:sz w:val="22"/>
          <w:szCs w:val="22"/>
        </w:rPr>
        <w:t xml:space="preserve">required to be submitted with the Proposal. The DBE Written Confirmation Document(s) and/or GFE (if any) shall be received either with the Bid Proposal or as a Supplement to the Bid. The documents shall be received no later than 48 hours (not including Saturdays, </w:t>
      </w:r>
      <w:proofErr w:type="gramStart"/>
      <w:r w:rsidRPr="00EE5700">
        <w:rPr>
          <w:rFonts w:ascii="Arial" w:hAnsi="Arial" w:cs="Arial"/>
          <w:sz w:val="22"/>
          <w:szCs w:val="22"/>
        </w:rPr>
        <w:t>Sundays</w:t>
      </w:r>
      <w:proofErr w:type="gramEnd"/>
      <w:r w:rsidRPr="00EE5700">
        <w:rPr>
          <w:rFonts w:ascii="Arial" w:hAnsi="Arial" w:cs="Arial"/>
          <w:sz w:val="22"/>
          <w:szCs w:val="22"/>
        </w:rPr>
        <w:t xml:space="preserve"> and Holidays) after the time for delivery of the Proposal. To be considered responsive, Bidders shall submit Written Confirmation Documentation from each DBE firm listed on the Bidder’s completed DBE Utilization Certification and/or the GFE as required by Section 1</w:t>
      </w:r>
      <w:r>
        <w:rPr>
          <w:rFonts w:ascii="Arial" w:hAnsi="Arial" w:cs="Arial"/>
          <w:sz w:val="22"/>
          <w:szCs w:val="22"/>
        </w:rPr>
        <w:t>-</w:t>
      </w:r>
      <w:r w:rsidRPr="00EE5700">
        <w:rPr>
          <w:rFonts w:ascii="Arial" w:hAnsi="Arial" w:cs="Arial"/>
          <w:sz w:val="22"/>
          <w:szCs w:val="22"/>
        </w:rPr>
        <w:t>02.6.</w:t>
      </w:r>
    </w:p>
    <w:p w14:paraId="1606C964" w14:textId="77777777" w:rsidR="000C06ED" w:rsidRDefault="000C06ED" w:rsidP="00DA5AC2">
      <w:pPr>
        <w:pStyle w:val="BodyText10"/>
        <w:tabs>
          <w:tab w:val="left" w:pos="360"/>
        </w:tabs>
        <w:spacing w:line="240" w:lineRule="atLeast"/>
        <w:ind w:firstLine="0"/>
        <w:rPr>
          <w:rFonts w:ascii="Arial" w:hAnsi="Arial" w:cs="Arial"/>
          <w:sz w:val="22"/>
          <w:szCs w:val="22"/>
        </w:rPr>
      </w:pPr>
    </w:p>
    <w:p w14:paraId="1D68BF25" w14:textId="0EEDF3D9" w:rsidR="000C06ED" w:rsidRPr="00BF7487" w:rsidRDefault="2B8ED49B" w:rsidP="00DA5AC2">
      <w:pPr>
        <w:pStyle w:val="BodyText10"/>
        <w:tabs>
          <w:tab w:val="left" w:pos="360"/>
        </w:tabs>
        <w:spacing w:line="240" w:lineRule="atLeast"/>
        <w:ind w:firstLine="0"/>
        <w:rPr>
          <w:rFonts w:ascii="Arial" w:hAnsi="Arial" w:cs="Arial"/>
          <w:b/>
          <w:bCs/>
          <w:sz w:val="22"/>
          <w:szCs w:val="22"/>
        </w:rPr>
      </w:pPr>
      <w:r w:rsidRPr="2B8ED49B">
        <w:rPr>
          <w:rFonts w:ascii="Arial" w:hAnsi="Arial" w:cs="Arial"/>
          <w:b/>
          <w:bCs/>
          <w:sz w:val="22"/>
          <w:szCs w:val="22"/>
        </w:rPr>
        <w:t>DBE Bid Item Breakdown (WSDOT form 272-054)</w:t>
      </w:r>
    </w:p>
    <w:p w14:paraId="5D45385A" w14:textId="77777777" w:rsidR="00015326" w:rsidRPr="00C0006C" w:rsidRDefault="00015326" w:rsidP="00DA5AC2">
      <w:pPr>
        <w:pStyle w:val="T2"/>
        <w:ind w:left="0"/>
        <w:rPr>
          <w:rFonts w:ascii="Arial" w:hAnsi="Arial" w:cs="Arial"/>
          <w:szCs w:val="22"/>
        </w:rPr>
      </w:pPr>
      <w:r w:rsidRPr="00C0006C">
        <w:rPr>
          <w:rFonts w:ascii="Arial" w:hAnsi="Arial" w:cs="Arial"/>
          <w:szCs w:val="22"/>
        </w:rPr>
        <w:t xml:space="preserve">The DBE Bid Item Breakdown shall be received either with the Bid Proposal or as a Supplement to the Bid.  The documents shall be received no later than 48 hours (not including Saturdays, </w:t>
      </w:r>
      <w:proofErr w:type="gramStart"/>
      <w:r w:rsidRPr="00C0006C">
        <w:rPr>
          <w:rFonts w:ascii="Arial" w:hAnsi="Arial" w:cs="Arial"/>
          <w:szCs w:val="22"/>
        </w:rPr>
        <w:t>Sundays</w:t>
      </w:r>
      <w:proofErr w:type="gramEnd"/>
      <w:r w:rsidRPr="00C0006C">
        <w:rPr>
          <w:rFonts w:ascii="Arial" w:hAnsi="Arial" w:cs="Arial"/>
          <w:szCs w:val="22"/>
        </w:rPr>
        <w:t xml:space="preserve"> and Holidays) after the time for delivery of the Proposal.  The successful Bidder shall submit a completed DBE Bid Item Breakdown, however, minor errors and corrections to DBE Bid Item Breakdown will be returned for correction for a period up to five calendar days </w:t>
      </w:r>
      <w:r>
        <w:rPr>
          <w:rFonts w:ascii="Arial" w:hAnsi="Arial" w:cs="Arial"/>
          <w:szCs w:val="22"/>
        </w:rPr>
        <w:t xml:space="preserve">after bid opening </w:t>
      </w:r>
      <w:r w:rsidRPr="00C0006C">
        <w:rPr>
          <w:rFonts w:ascii="Arial" w:hAnsi="Arial" w:cs="Arial"/>
          <w:szCs w:val="22"/>
        </w:rPr>
        <w:t xml:space="preserve">(not including Saturdays, </w:t>
      </w:r>
      <w:proofErr w:type="gramStart"/>
      <w:r w:rsidRPr="00C0006C">
        <w:rPr>
          <w:rFonts w:ascii="Arial" w:hAnsi="Arial" w:cs="Arial"/>
          <w:szCs w:val="22"/>
        </w:rPr>
        <w:t>Sundays</w:t>
      </w:r>
      <w:proofErr w:type="gramEnd"/>
      <w:r w:rsidRPr="00C0006C">
        <w:rPr>
          <w:rFonts w:ascii="Arial" w:hAnsi="Arial" w:cs="Arial"/>
          <w:szCs w:val="22"/>
        </w:rPr>
        <w:t xml:space="preserve"> and Holidays)</w:t>
      </w:r>
      <w:r>
        <w:rPr>
          <w:rFonts w:ascii="Arial" w:hAnsi="Arial" w:cs="Arial"/>
          <w:szCs w:val="22"/>
        </w:rPr>
        <w:t xml:space="preserve"> DBE Bid Item Breakdown that are still incorrect after the correction period will be determined to be non-responsive.</w:t>
      </w:r>
    </w:p>
    <w:p w14:paraId="18D77152" w14:textId="77777777" w:rsidR="00E814A5" w:rsidRPr="003C0119" w:rsidRDefault="00E814A5" w:rsidP="00DA5AC2">
      <w:pPr>
        <w:pStyle w:val="T2"/>
        <w:ind w:left="0"/>
        <w:rPr>
          <w:rFonts w:ascii="Arial" w:hAnsi="Arial" w:cs="Arial"/>
          <w:szCs w:val="22"/>
        </w:rPr>
      </w:pPr>
    </w:p>
    <w:p w14:paraId="35242A15" w14:textId="508CEA11" w:rsidR="000C06ED" w:rsidRDefault="00E814A5" w:rsidP="00AC15F8">
      <w:pPr>
        <w:pStyle w:val="BodyText10"/>
        <w:tabs>
          <w:tab w:val="left" w:pos="360"/>
        </w:tabs>
        <w:spacing w:line="240" w:lineRule="atLeast"/>
        <w:ind w:firstLine="0"/>
        <w:rPr>
          <w:rFonts w:ascii="Arial" w:hAnsi="Arial" w:cs="Arial"/>
          <w:sz w:val="22"/>
          <w:szCs w:val="22"/>
        </w:rPr>
      </w:pPr>
      <w:r w:rsidRPr="003C0119">
        <w:rPr>
          <w:rFonts w:ascii="Arial" w:hAnsi="Arial" w:cs="Arial"/>
          <w:sz w:val="22"/>
          <w:szCs w:val="22"/>
        </w:rPr>
        <w:t>The DBE Bid Item Breakdown will not be included as part of the executed Contract.</w:t>
      </w:r>
    </w:p>
    <w:sectPr w:rsidR="000C06ED" w:rsidSect="004A67E2">
      <w:pgSz w:w="12240" w:h="15840" w:code="1"/>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4D1C" w14:textId="77777777" w:rsidR="00446434" w:rsidRDefault="00446434" w:rsidP="00030039">
      <w:r>
        <w:separator/>
      </w:r>
    </w:p>
  </w:endnote>
  <w:endnote w:type="continuationSeparator" w:id="0">
    <w:p w14:paraId="132F8CDC" w14:textId="77777777" w:rsidR="00446434" w:rsidRDefault="00446434" w:rsidP="0003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59B8" w14:textId="77777777" w:rsidR="00446434" w:rsidRDefault="00446434" w:rsidP="00030039">
      <w:r>
        <w:separator/>
      </w:r>
    </w:p>
  </w:footnote>
  <w:footnote w:type="continuationSeparator" w:id="0">
    <w:p w14:paraId="4D52DEBB" w14:textId="77777777" w:rsidR="00446434" w:rsidRDefault="00446434" w:rsidP="0003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
      <w:lvlJc w:val="left"/>
      <w:pPr>
        <w:ind w:left="241" w:hanging="929"/>
      </w:pPr>
      <w:rPr>
        <w:rFonts w:ascii="Arial" w:hAnsi="Arial" w:cs="Arial"/>
        <w:b w:val="0"/>
        <w:bCs w:val="0"/>
        <w:w w:val="99"/>
        <w:sz w:val="22"/>
        <w:szCs w:val="22"/>
      </w:rPr>
    </w:lvl>
    <w:lvl w:ilvl="1">
      <w:numFmt w:val="bullet"/>
      <w:lvlText w:val="•"/>
      <w:lvlJc w:val="left"/>
      <w:pPr>
        <w:ind w:left="1193" w:hanging="929"/>
      </w:pPr>
    </w:lvl>
    <w:lvl w:ilvl="2">
      <w:numFmt w:val="bullet"/>
      <w:lvlText w:val="•"/>
      <w:lvlJc w:val="left"/>
      <w:pPr>
        <w:ind w:left="2145" w:hanging="929"/>
      </w:pPr>
    </w:lvl>
    <w:lvl w:ilvl="3">
      <w:numFmt w:val="bullet"/>
      <w:lvlText w:val="•"/>
      <w:lvlJc w:val="left"/>
      <w:pPr>
        <w:ind w:left="3097" w:hanging="929"/>
      </w:pPr>
    </w:lvl>
    <w:lvl w:ilvl="4">
      <w:numFmt w:val="bullet"/>
      <w:lvlText w:val="•"/>
      <w:lvlJc w:val="left"/>
      <w:pPr>
        <w:ind w:left="4048" w:hanging="929"/>
      </w:pPr>
    </w:lvl>
    <w:lvl w:ilvl="5">
      <w:numFmt w:val="bullet"/>
      <w:lvlText w:val="•"/>
      <w:lvlJc w:val="left"/>
      <w:pPr>
        <w:ind w:left="5000" w:hanging="929"/>
      </w:pPr>
    </w:lvl>
    <w:lvl w:ilvl="6">
      <w:numFmt w:val="bullet"/>
      <w:lvlText w:val="•"/>
      <w:lvlJc w:val="left"/>
      <w:pPr>
        <w:ind w:left="5952" w:hanging="929"/>
      </w:pPr>
    </w:lvl>
    <w:lvl w:ilvl="7">
      <w:numFmt w:val="bullet"/>
      <w:lvlText w:val="•"/>
      <w:lvlJc w:val="left"/>
      <w:pPr>
        <w:ind w:left="6904" w:hanging="929"/>
      </w:pPr>
    </w:lvl>
    <w:lvl w:ilvl="8">
      <w:numFmt w:val="bullet"/>
      <w:lvlText w:val="•"/>
      <w:lvlJc w:val="left"/>
      <w:pPr>
        <w:ind w:left="7856" w:hanging="929"/>
      </w:pPr>
    </w:lvl>
  </w:abstractNum>
  <w:abstractNum w:abstractNumId="1" w15:restartNumberingAfterBreak="0">
    <w:nsid w:val="00000403"/>
    <w:multiLevelType w:val="multilevel"/>
    <w:tmpl w:val="FFFFFFFF"/>
    <w:lvl w:ilvl="0">
      <w:start w:val="14"/>
      <w:numFmt w:val="decimal"/>
      <w:lvlText w:val="%1"/>
      <w:lvlJc w:val="left"/>
      <w:pPr>
        <w:ind w:left="119" w:hanging="1498"/>
      </w:pPr>
      <w:rPr>
        <w:rFonts w:ascii="Arial" w:hAnsi="Arial" w:cs="Arial"/>
        <w:b w:val="0"/>
        <w:bCs w:val="0"/>
        <w:w w:val="99"/>
        <w:sz w:val="22"/>
        <w:szCs w:val="22"/>
      </w:rPr>
    </w:lvl>
    <w:lvl w:ilvl="1">
      <w:numFmt w:val="bullet"/>
      <w:lvlText w:val="•"/>
      <w:lvlJc w:val="left"/>
      <w:pPr>
        <w:ind w:left="1083" w:hanging="1498"/>
      </w:pPr>
    </w:lvl>
    <w:lvl w:ilvl="2">
      <w:numFmt w:val="bullet"/>
      <w:lvlText w:val="•"/>
      <w:lvlJc w:val="left"/>
      <w:pPr>
        <w:ind w:left="2047" w:hanging="1498"/>
      </w:pPr>
    </w:lvl>
    <w:lvl w:ilvl="3">
      <w:numFmt w:val="bullet"/>
      <w:lvlText w:val="•"/>
      <w:lvlJc w:val="left"/>
      <w:pPr>
        <w:ind w:left="3011" w:hanging="1498"/>
      </w:pPr>
    </w:lvl>
    <w:lvl w:ilvl="4">
      <w:numFmt w:val="bullet"/>
      <w:lvlText w:val="•"/>
      <w:lvlJc w:val="left"/>
      <w:pPr>
        <w:ind w:left="3975" w:hanging="1498"/>
      </w:pPr>
    </w:lvl>
    <w:lvl w:ilvl="5">
      <w:numFmt w:val="bullet"/>
      <w:lvlText w:val="•"/>
      <w:lvlJc w:val="left"/>
      <w:pPr>
        <w:ind w:left="4939" w:hanging="1498"/>
      </w:pPr>
    </w:lvl>
    <w:lvl w:ilvl="6">
      <w:numFmt w:val="bullet"/>
      <w:lvlText w:val="•"/>
      <w:lvlJc w:val="left"/>
      <w:pPr>
        <w:ind w:left="5903" w:hanging="1498"/>
      </w:pPr>
    </w:lvl>
    <w:lvl w:ilvl="7">
      <w:numFmt w:val="bullet"/>
      <w:lvlText w:val="•"/>
      <w:lvlJc w:val="left"/>
      <w:pPr>
        <w:ind w:left="6867" w:hanging="1498"/>
      </w:pPr>
    </w:lvl>
    <w:lvl w:ilvl="8">
      <w:numFmt w:val="bullet"/>
      <w:lvlText w:val="•"/>
      <w:lvlJc w:val="left"/>
      <w:pPr>
        <w:ind w:left="7831" w:hanging="1498"/>
      </w:pPr>
    </w:lvl>
  </w:abstractNum>
  <w:abstractNum w:abstractNumId="2" w15:restartNumberingAfterBreak="0">
    <w:nsid w:val="00000404"/>
    <w:multiLevelType w:val="multilevel"/>
    <w:tmpl w:val="FFFFFFFF"/>
    <w:lvl w:ilvl="0">
      <w:start w:val="23"/>
      <w:numFmt w:val="decimal"/>
      <w:lvlText w:val="%1"/>
      <w:lvlJc w:val="left"/>
      <w:pPr>
        <w:ind w:left="119" w:hanging="1052"/>
      </w:pPr>
      <w:rPr>
        <w:rFonts w:ascii="Arial" w:hAnsi="Arial" w:cs="Arial"/>
        <w:b w:val="0"/>
        <w:bCs w:val="0"/>
        <w:w w:val="99"/>
        <w:sz w:val="22"/>
        <w:szCs w:val="22"/>
      </w:rPr>
    </w:lvl>
    <w:lvl w:ilvl="1">
      <w:numFmt w:val="bullet"/>
      <w:lvlText w:val="•"/>
      <w:lvlJc w:val="left"/>
      <w:pPr>
        <w:ind w:left="1083" w:hanging="1052"/>
      </w:pPr>
    </w:lvl>
    <w:lvl w:ilvl="2">
      <w:numFmt w:val="bullet"/>
      <w:lvlText w:val="•"/>
      <w:lvlJc w:val="left"/>
      <w:pPr>
        <w:ind w:left="2047" w:hanging="1052"/>
      </w:pPr>
    </w:lvl>
    <w:lvl w:ilvl="3">
      <w:numFmt w:val="bullet"/>
      <w:lvlText w:val="•"/>
      <w:lvlJc w:val="left"/>
      <w:pPr>
        <w:ind w:left="3011" w:hanging="1052"/>
      </w:pPr>
    </w:lvl>
    <w:lvl w:ilvl="4">
      <w:numFmt w:val="bullet"/>
      <w:lvlText w:val="•"/>
      <w:lvlJc w:val="left"/>
      <w:pPr>
        <w:ind w:left="3975" w:hanging="1052"/>
      </w:pPr>
    </w:lvl>
    <w:lvl w:ilvl="5">
      <w:numFmt w:val="bullet"/>
      <w:lvlText w:val="•"/>
      <w:lvlJc w:val="left"/>
      <w:pPr>
        <w:ind w:left="4939" w:hanging="1052"/>
      </w:pPr>
    </w:lvl>
    <w:lvl w:ilvl="6">
      <w:numFmt w:val="bullet"/>
      <w:lvlText w:val="•"/>
      <w:lvlJc w:val="left"/>
      <w:pPr>
        <w:ind w:left="5903" w:hanging="1052"/>
      </w:pPr>
    </w:lvl>
    <w:lvl w:ilvl="7">
      <w:numFmt w:val="bullet"/>
      <w:lvlText w:val="•"/>
      <w:lvlJc w:val="left"/>
      <w:pPr>
        <w:ind w:left="6867" w:hanging="1052"/>
      </w:pPr>
    </w:lvl>
    <w:lvl w:ilvl="8">
      <w:numFmt w:val="bullet"/>
      <w:lvlText w:val="•"/>
      <w:lvlJc w:val="left"/>
      <w:pPr>
        <w:ind w:left="7831" w:hanging="1052"/>
      </w:pPr>
    </w:lvl>
  </w:abstractNum>
  <w:abstractNum w:abstractNumId="3" w15:restartNumberingAfterBreak="0">
    <w:nsid w:val="00000405"/>
    <w:multiLevelType w:val="multilevel"/>
    <w:tmpl w:val="FFFFFFFF"/>
    <w:lvl w:ilvl="0">
      <w:start w:val="30"/>
      <w:numFmt w:val="decimal"/>
      <w:lvlText w:val="%1"/>
      <w:lvlJc w:val="left"/>
      <w:pPr>
        <w:ind w:left="119" w:hanging="1052"/>
      </w:pPr>
      <w:rPr>
        <w:rFonts w:ascii="Arial" w:hAnsi="Arial" w:cs="Arial"/>
        <w:b w:val="0"/>
        <w:bCs w:val="0"/>
        <w:w w:val="99"/>
        <w:sz w:val="22"/>
        <w:szCs w:val="22"/>
      </w:rPr>
    </w:lvl>
    <w:lvl w:ilvl="1">
      <w:numFmt w:val="bullet"/>
      <w:lvlText w:val="•"/>
      <w:lvlJc w:val="left"/>
      <w:pPr>
        <w:ind w:left="1083" w:hanging="1052"/>
      </w:pPr>
    </w:lvl>
    <w:lvl w:ilvl="2">
      <w:numFmt w:val="bullet"/>
      <w:lvlText w:val="•"/>
      <w:lvlJc w:val="left"/>
      <w:pPr>
        <w:ind w:left="2047" w:hanging="1052"/>
      </w:pPr>
    </w:lvl>
    <w:lvl w:ilvl="3">
      <w:numFmt w:val="bullet"/>
      <w:lvlText w:val="•"/>
      <w:lvlJc w:val="left"/>
      <w:pPr>
        <w:ind w:left="3011" w:hanging="1052"/>
      </w:pPr>
    </w:lvl>
    <w:lvl w:ilvl="4">
      <w:numFmt w:val="bullet"/>
      <w:lvlText w:val="•"/>
      <w:lvlJc w:val="left"/>
      <w:pPr>
        <w:ind w:left="3975" w:hanging="1052"/>
      </w:pPr>
    </w:lvl>
    <w:lvl w:ilvl="5">
      <w:numFmt w:val="bullet"/>
      <w:lvlText w:val="•"/>
      <w:lvlJc w:val="left"/>
      <w:pPr>
        <w:ind w:left="4939" w:hanging="1052"/>
      </w:pPr>
    </w:lvl>
    <w:lvl w:ilvl="6">
      <w:numFmt w:val="bullet"/>
      <w:lvlText w:val="•"/>
      <w:lvlJc w:val="left"/>
      <w:pPr>
        <w:ind w:left="5903" w:hanging="1052"/>
      </w:pPr>
    </w:lvl>
    <w:lvl w:ilvl="7">
      <w:numFmt w:val="bullet"/>
      <w:lvlText w:val="•"/>
      <w:lvlJc w:val="left"/>
      <w:pPr>
        <w:ind w:left="6867" w:hanging="1052"/>
      </w:pPr>
    </w:lvl>
    <w:lvl w:ilvl="8">
      <w:numFmt w:val="bullet"/>
      <w:lvlText w:val="•"/>
      <w:lvlJc w:val="left"/>
      <w:pPr>
        <w:ind w:left="7831" w:hanging="1052"/>
      </w:pPr>
    </w:lvl>
  </w:abstractNum>
  <w:abstractNum w:abstractNumId="4" w15:restartNumberingAfterBreak="0">
    <w:nsid w:val="00000406"/>
    <w:multiLevelType w:val="multilevel"/>
    <w:tmpl w:val="FFFFFFFF"/>
    <w:lvl w:ilvl="0">
      <w:start w:val="39"/>
      <w:numFmt w:val="decimal"/>
      <w:lvlText w:val="%1"/>
      <w:lvlJc w:val="left"/>
      <w:pPr>
        <w:ind w:left="1170" w:hanging="1052"/>
      </w:pPr>
      <w:rPr>
        <w:rFonts w:ascii="Arial" w:hAnsi="Arial" w:cs="Arial"/>
        <w:b w:val="0"/>
        <w:bCs w:val="0"/>
        <w:w w:val="99"/>
        <w:sz w:val="22"/>
        <w:szCs w:val="22"/>
      </w:rPr>
    </w:lvl>
    <w:lvl w:ilvl="1">
      <w:numFmt w:val="bullet"/>
      <w:lvlText w:val="•"/>
      <w:lvlJc w:val="left"/>
      <w:pPr>
        <w:ind w:left="2029" w:hanging="1052"/>
      </w:pPr>
    </w:lvl>
    <w:lvl w:ilvl="2">
      <w:numFmt w:val="bullet"/>
      <w:lvlText w:val="•"/>
      <w:lvlJc w:val="left"/>
      <w:pPr>
        <w:ind w:left="2888" w:hanging="1052"/>
      </w:pPr>
    </w:lvl>
    <w:lvl w:ilvl="3">
      <w:numFmt w:val="bullet"/>
      <w:lvlText w:val="•"/>
      <w:lvlJc w:val="left"/>
      <w:pPr>
        <w:ind w:left="3747" w:hanging="1052"/>
      </w:pPr>
    </w:lvl>
    <w:lvl w:ilvl="4">
      <w:numFmt w:val="bullet"/>
      <w:lvlText w:val="•"/>
      <w:lvlJc w:val="left"/>
      <w:pPr>
        <w:ind w:left="4606" w:hanging="1052"/>
      </w:pPr>
    </w:lvl>
    <w:lvl w:ilvl="5">
      <w:numFmt w:val="bullet"/>
      <w:lvlText w:val="•"/>
      <w:lvlJc w:val="left"/>
      <w:pPr>
        <w:ind w:left="5465" w:hanging="1052"/>
      </w:pPr>
    </w:lvl>
    <w:lvl w:ilvl="6">
      <w:numFmt w:val="bullet"/>
      <w:lvlText w:val="•"/>
      <w:lvlJc w:val="left"/>
      <w:pPr>
        <w:ind w:left="6324" w:hanging="1052"/>
      </w:pPr>
    </w:lvl>
    <w:lvl w:ilvl="7">
      <w:numFmt w:val="bullet"/>
      <w:lvlText w:val="•"/>
      <w:lvlJc w:val="left"/>
      <w:pPr>
        <w:ind w:left="7183" w:hanging="1052"/>
      </w:pPr>
    </w:lvl>
    <w:lvl w:ilvl="8">
      <w:numFmt w:val="bullet"/>
      <w:lvlText w:val="•"/>
      <w:lvlJc w:val="left"/>
      <w:pPr>
        <w:ind w:left="8042" w:hanging="1052"/>
      </w:pPr>
    </w:lvl>
  </w:abstractNum>
  <w:abstractNum w:abstractNumId="5" w15:restartNumberingAfterBreak="0">
    <w:nsid w:val="0634259B"/>
    <w:multiLevelType w:val="multilevel"/>
    <w:tmpl w:val="FFFFFFFF"/>
    <w:lvl w:ilvl="0">
      <w:start w:val="1"/>
      <w:numFmt w:val="decimal"/>
      <w:lvlText w:val="%1"/>
      <w:lvlJc w:val="left"/>
      <w:pPr>
        <w:tabs>
          <w:tab w:val="num" w:pos="795"/>
        </w:tabs>
        <w:ind w:left="795" w:hanging="795"/>
      </w:pPr>
      <w:rPr>
        <w:rFonts w:cs="Times New Roman" w:hint="default"/>
      </w:rPr>
    </w:lvl>
    <w:lvl w:ilvl="1">
      <w:start w:val="2"/>
      <w:numFmt w:val="decimalZero"/>
      <w:lvlText w:val="%1-%2"/>
      <w:lvlJc w:val="left"/>
      <w:pPr>
        <w:tabs>
          <w:tab w:val="num" w:pos="795"/>
        </w:tabs>
        <w:ind w:left="795" w:hanging="795"/>
      </w:pPr>
      <w:rPr>
        <w:rFonts w:cs="Times New Roman" w:hint="default"/>
      </w:rPr>
    </w:lvl>
    <w:lvl w:ilvl="2">
      <w:start w:val="9"/>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AF81E5E"/>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7E23F5"/>
    <w:multiLevelType w:val="hybridMultilevel"/>
    <w:tmpl w:val="FFFFFFFF"/>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24C319F"/>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B6409BA"/>
    <w:multiLevelType w:val="hybridMultilevel"/>
    <w:tmpl w:val="FFFFFFFF"/>
    <w:lvl w:ilvl="0" w:tplc="0409000F">
      <w:start w:val="1"/>
      <w:numFmt w:val="decimal"/>
      <w:lvlText w:val="%1."/>
      <w:lvlJc w:val="left"/>
      <w:pPr>
        <w:ind w:left="32" w:hanging="360"/>
      </w:pPr>
      <w:rPr>
        <w:rFonts w:cs="Times New Roman"/>
      </w:rPr>
    </w:lvl>
    <w:lvl w:ilvl="1" w:tplc="04090019" w:tentative="1">
      <w:start w:val="1"/>
      <w:numFmt w:val="lowerLetter"/>
      <w:lvlText w:val="%2."/>
      <w:lvlJc w:val="left"/>
      <w:pPr>
        <w:ind w:left="752" w:hanging="360"/>
      </w:pPr>
      <w:rPr>
        <w:rFonts w:cs="Times New Roman"/>
      </w:rPr>
    </w:lvl>
    <w:lvl w:ilvl="2" w:tplc="0409001B" w:tentative="1">
      <w:start w:val="1"/>
      <w:numFmt w:val="lowerRoman"/>
      <w:lvlText w:val="%3."/>
      <w:lvlJc w:val="right"/>
      <w:pPr>
        <w:ind w:left="1472" w:hanging="180"/>
      </w:pPr>
      <w:rPr>
        <w:rFonts w:cs="Times New Roman"/>
      </w:rPr>
    </w:lvl>
    <w:lvl w:ilvl="3" w:tplc="0409000F" w:tentative="1">
      <w:start w:val="1"/>
      <w:numFmt w:val="decimal"/>
      <w:lvlText w:val="%4."/>
      <w:lvlJc w:val="left"/>
      <w:pPr>
        <w:ind w:left="2192" w:hanging="360"/>
      </w:pPr>
      <w:rPr>
        <w:rFonts w:cs="Times New Roman"/>
      </w:rPr>
    </w:lvl>
    <w:lvl w:ilvl="4" w:tplc="04090019" w:tentative="1">
      <w:start w:val="1"/>
      <w:numFmt w:val="lowerLetter"/>
      <w:lvlText w:val="%5."/>
      <w:lvlJc w:val="left"/>
      <w:pPr>
        <w:ind w:left="2912" w:hanging="360"/>
      </w:pPr>
      <w:rPr>
        <w:rFonts w:cs="Times New Roman"/>
      </w:rPr>
    </w:lvl>
    <w:lvl w:ilvl="5" w:tplc="0409001B" w:tentative="1">
      <w:start w:val="1"/>
      <w:numFmt w:val="lowerRoman"/>
      <w:lvlText w:val="%6."/>
      <w:lvlJc w:val="right"/>
      <w:pPr>
        <w:ind w:left="3632" w:hanging="180"/>
      </w:pPr>
      <w:rPr>
        <w:rFonts w:cs="Times New Roman"/>
      </w:rPr>
    </w:lvl>
    <w:lvl w:ilvl="6" w:tplc="0409000F" w:tentative="1">
      <w:start w:val="1"/>
      <w:numFmt w:val="decimal"/>
      <w:lvlText w:val="%7."/>
      <w:lvlJc w:val="left"/>
      <w:pPr>
        <w:ind w:left="4352" w:hanging="360"/>
      </w:pPr>
      <w:rPr>
        <w:rFonts w:cs="Times New Roman"/>
      </w:rPr>
    </w:lvl>
    <w:lvl w:ilvl="7" w:tplc="04090019" w:tentative="1">
      <w:start w:val="1"/>
      <w:numFmt w:val="lowerLetter"/>
      <w:lvlText w:val="%8."/>
      <w:lvlJc w:val="left"/>
      <w:pPr>
        <w:ind w:left="5072" w:hanging="360"/>
      </w:pPr>
      <w:rPr>
        <w:rFonts w:cs="Times New Roman"/>
      </w:rPr>
    </w:lvl>
    <w:lvl w:ilvl="8" w:tplc="0409001B" w:tentative="1">
      <w:start w:val="1"/>
      <w:numFmt w:val="lowerRoman"/>
      <w:lvlText w:val="%9."/>
      <w:lvlJc w:val="right"/>
      <w:pPr>
        <w:ind w:left="5792" w:hanging="180"/>
      </w:pPr>
      <w:rPr>
        <w:rFonts w:cs="Times New Roman"/>
      </w:rPr>
    </w:lvl>
  </w:abstractNum>
  <w:abstractNum w:abstractNumId="10" w15:restartNumberingAfterBreak="0">
    <w:nsid w:val="58464C78"/>
    <w:multiLevelType w:val="hybridMultilevel"/>
    <w:tmpl w:val="FFFFFFFF"/>
    <w:lvl w:ilvl="0" w:tplc="2C88C830">
      <w:start w:val="1"/>
      <w:numFmt w:val="decimal"/>
      <w:lvlText w:val="%1."/>
      <w:lvlJc w:val="left"/>
      <w:pPr>
        <w:ind w:left="672" w:hanging="360"/>
      </w:pPr>
      <w:rPr>
        <w:rFonts w:cs="Times New Roman" w:hint="default"/>
      </w:rPr>
    </w:lvl>
    <w:lvl w:ilvl="1" w:tplc="04090019" w:tentative="1">
      <w:start w:val="1"/>
      <w:numFmt w:val="lowerLetter"/>
      <w:lvlText w:val="%2."/>
      <w:lvlJc w:val="left"/>
      <w:pPr>
        <w:ind w:left="1392" w:hanging="360"/>
      </w:pPr>
      <w:rPr>
        <w:rFonts w:cs="Times New Roman"/>
      </w:rPr>
    </w:lvl>
    <w:lvl w:ilvl="2" w:tplc="0409001B" w:tentative="1">
      <w:start w:val="1"/>
      <w:numFmt w:val="lowerRoman"/>
      <w:lvlText w:val="%3."/>
      <w:lvlJc w:val="right"/>
      <w:pPr>
        <w:ind w:left="2112" w:hanging="180"/>
      </w:pPr>
      <w:rPr>
        <w:rFonts w:cs="Times New Roman"/>
      </w:rPr>
    </w:lvl>
    <w:lvl w:ilvl="3" w:tplc="0409000F" w:tentative="1">
      <w:start w:val="1"/>
      <w:numFmt w:val="decimal"/>
      <w:lvlText w:val="%4."/>
      <w:lvlJc w:val="left"/>
      <w:pPr>
        <w:ind w:left="2832" w:hanging="360"/>
      </w:pPr>
      <w:rPr>
        <w:rFonts w:cs="Times New Roman"/>
      </w:rPr>
    </w:lvl>
    <w:lvl w:ilvl="4" w:tplc="04090019" w:tentative="1">
      <w:start w:val="1"/>
      <w:numFmt w:val="lowerLetter"/>
      <w:lvlText w:val="%5."/>
      <w:lvlJc w:val="left"/>
      <w:pPr>
        <w:ind w:left="3552" w:hanging="360"/>
      </w:pPr>
      <w:rPr>
        <w:rFonts w:cs="Times New Roman"/>
      </w:rPr>
    </w:lvl>
    <w:lvl w:ilvl="5" w:tplc="0409001B" w:tentative="1">
      <w:start w:val="1"/>
      <w:numFmt w:val="lowerRoman"/>
      <w:lvlText w:val="%6."/>
      <w:lvlJc w:val="right"/>
      <w:pPr>
        <w:ind w:left="4272" w:hanging="180"/>
      </w:pPr>
      <w:rPr>
        <w:rFonts w:cs="Times New Roman"/>
      </w:rPr>
    </w:lvl>
    <w:lvl w:ilvl="6" w:tplc="0409000F" w:tentative="1">
      <w:start w:val="1"/>
      <w:numFmt w:val="decimal"/>
      <w:lvlText w:val="%7."/>
      <w:lvlJc w:val="left"/>
      <w:pPr>
        <w:ind w:left="4992" w:hanging="360"/>
      </w:pPr>
      <w:rPr>
        <w:rFonts w:cs="Times New Roman"/>
      </w:rPr>
    </w:lvl>
    <w:lvl w:ilvl="7" w:tplc="04090019" w:tentative="1">
      <w:start w:val="1"/>
      <w:numFmt w:val="lowerLetter"/>
      <w:lvlText w:val="%8."/>
      <w:lvlJc w:val="left"/>
      <w:pPr>
        <w:ind w:left="5712" w:hanging="360"/>
      </w:pPr>
      <w:rPr>
        <w:rFonts w:cs="Times New Roman"/>
      </w:rPr>
    </w:lvl>
    <w:lvl w:ilvl="8" w:tplc="0409001B" w:tentative="1">
      <w:start w:val="1"/>
      <w:numFmt w:val="lowerRoman"/>
      <w:lvlText w:val="%9."/>
      <w:lvlJc w:val="right"/>
      <w:pPr>
        <w:ind w:left="6432" w:hanging="180"/>
      </w:pPr>
      <w:rPr>
        <w:rFonts w:cs="Times New Roman"/>
      </w:rPr>
    </w:lvl>
  </w:abstractNum>
  <w:abstractNum w:abstractNumId="11" w15:restartNumberingAfterBreak="0">
    <w:nsid w:val="6A2146EB"/>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ED175E"/>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1008684">
    <w:abstractNumId w:val="5"/>
  </w:num>
  <w:num w:numId="2" w16cid:durableId="1301961031">
    <w:abstractNumId w:val="4"/>
  </w:num>
  <w:num w:numId="3" w16cid:durableId="1229850386">
    <w:abstractNumId w:val="3"/>
  </w:num>
  <w:num w:numId="4" w16cid:durableId="1924294062">
    <w:abstractNumId w:val="2"/>
  </w:num>
  <w:num w:numId="5" w16cid:durableId="543562935">
    <w:abstractNumId w:val="1"/>
  </w:num>
  <w:num w:numId="6" w16cid:durableId="1207991901">
    <w:abstractNumId w:val="0"/>
  </w:num>
  <w:num w:numId="7" w16cid:durableId="160395622">
    <w:abstractNumId w:val="8"/>
  </w:num>
  <w:num w:numId="8" w16cid:durableId="614092676">
    <w:abstractNumId w:val="6"/>
  </w:num>
  <w:num w:numId="9" w16cid:durableId="934748286">
    <w:abstractNumId w:val="9"/>
  </w:num>
  <w:num w:numId="10" w16cid:durableId="1159493575">
    <w:abstractNumId w:val="10"/>
  </w:num>
  <w:num w:numId="11" w16cid:durableId="1415858239">
    <w:abstractNumId w:val="7"/>
  </w:num>
  <w:num w:numId="12" w16cid:durableId="1448349085">
    <w:abstractNumId w:val="11"/>
  </w:num>
  <w:num w:numId="13" w16cid:durableId="19935580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8713DC"/>
    <w:rsid w:val="00015326"/>
    <w:rsid w:val="00030039"/>
    <w:rsid w:val="00042986"/>
    <w:rsid w:val="00060DB1"/>
    <w:rsid w:val="0006791C"/>
    <w:rsid w:val="000807B2"/>
    <w:rsid w:val="00091BED"/>
    <w:rsid w:val="000A03F5"/>
    <w:rsid w:val="000C06ED"/>
    <w:rsid w:val="000E4638"/>
    <w:rsid w:val="00140E5C"/>
    <w:rsid w:val="001555E0"/>
    <w:rsid w:val="001737C0"/>
    <w:rsid w:val="001A24C8"/>
    <w:rsid w:val="001A4406"/>
    <w:rsid w:val="001B3CD8"/>
    <w:rsid w:val="0020048C"/>
    <w:rsid w:val="0020052D"/>
    <w:rsid w:val="002173FD"/>
    <w:rsid w:val="00223CA1"/>
    <w:rsid w:val="002539A2"/>
    <w:rsid w:val="00271419"/>
    <w:rsid w:val="00271F28"/>
    <w:rsid w:val="002E09B9"/>
    <w:rsid w:val="0035663B"/>
    <w:rsid w:val="00356F83"/>
    <w:rsid w:val="00373A75"/>
    <w:rsid w:val="003B0538"/>
    <w:rsid w:val="003B7FC0"/>
    <w:rsid w:val="003E3ECE"/>
    <w:rsid w:val="00434FFB"/>
    <w:rsid w:val="00446434"/>
    <w:rsid w:val="00464272"/>
    <w:rsid w:val="004A67E2"/>
    <w:rsid w:val="004E4B69"/>
    <w:rsid w:val="004F74B9"/>
    <w:rsid w:val="00500925"/>
    <w:rsid w:val="005065B6"/>
    <w:rsid w:val="00580EC4"/>
    <w:rsid w:val="005D0410"/>
    <w:rsid w:val="005D0E91"/>
    <w:rsid w:val="005D24AD"/>
    <w:rsid w:val="00674D93"/>
    <w:rsid w:val="00697E8B"/>
    <w:rsid w:val="006A2B9E"/>
    <w:rsid w:val="006B02A5"/>
    <w:rsid w:val="006C7EFB"/>
    <w:rsid w:val="006D2930"/>
    <w:rsid w:val="006F23C8"/>
    <w:rsid w:val="007215B0"/>
    <w:rsid w:val="00727C17"/>
    <w:rsid w:val="00743878"/>
    <w:rsid w:val="0077028A"/>
    <w:rsid w:val="00783F25"/>
    <w:rsid w:val="007A036B"/>
    <w:rsid w:val="007B78E3"/>
    <w:rsid w:val="007F224E"/>
    <w:rsid w:val="00824F88"/>
    <w:rsid w:val="0083118D"/>
    <w:rsid w:val="00862551"/>
    <w:rsid w:val="008713DC"/>
    <w:rsid w:val="008B501D"/>
    <w:rsid w:val="009139BF"/>
    <w:rsid w:val="00926221"/>
    <w:rsid w:val="00953018"/>
    <w:rsid w:val="009F4737"/>
    <w:rsid w:val="00A155AB"/>
    <w:rsid w:val="00A30438"/>
    <w:rsid w:val="00A33AAC"/>
    <w:rsid w:val="00A429BB"/>
    <w:rsid w:val="00A62837"/>
    <w:rsid w:val="00A64035"/>
    <w:rsid w:val="00A76F3E"/>
    <w:rsid w:val="00AA2C17"/>
    <w:rsid w:val="00AA7F4C"/>
    <w:rsid w:val="00AB638D"/>
    <w:rsid w:val="00AC15F8"/>
    <w:rsid w:val="00B22E91"/>
    <w:rsid w:val="00B53C30"/>
    <w:rsid w:val="00BB7A5E"/>
    <w:rsid w:val="00BF7487"/>
    <w:rsid w:val="00C73A56"/>
    <w:rsid w:val="00C8244B"/>
    <w:rsid w:val="00C827DE"/>
    <w:rsid w:val="00CA0D90"/>
    <w:rsid w:val="00CC0B64"/>
    <w:rsid w:val="00CE7C20"/>
    <w:rsid w:val="00CF28F0"/>
    <w:rsid w:val="00CF6B1F"/>
    <w:rsid w:val="00D00414"/>
    <w:rsid w:val="00D11B43"/>
    <w:rsid w:val="00D14BEA"/>
    <w:rsid w:val="00D37B78"/>
    <w:rsid w:val="00D947E4"/>
    <w:rsid w:val="00DA244C"/>
    <w:rsid w:val="00DA5AC2"/>
    <w:rsid w:val="00DB3C5B"/>
    <w:rsid w:val="00DB6819"/>
    <w:rsid w:val="00DE2B04"/>
    <w:rsid w:val="00E00652"/>
    <w:rsid w:val="00E1711B"/>
    <w:rsid w:val="00E4135C"/>
    <w:rsid w:val="00E814A5"/>
    <w:rsid w:val="00E8287C"/>
    <w:rsid w:val="00E87FD7"/>
    <w:rsid w:val="00EE0AC0"/>
    <w:rsid w:val="00EE5700"/>
    <w:rsid w:val="00EF3EBB"/>
    <w:rsid w:val="00F13776"/>
    <w:rsid w:val="00F203D3"/>
    <w:rsid w:val="00F763B5"/>
    <w:rsid w:val="12AB7A6D"/>
    <w:rsid w:val="2B8ED49B"/>
    <w:rsid w:val="3A7217AE"/>
    <w:rsid w:val="58D7AE69"/>
    <w:rsid w:val="63556991"/>
    <w:rsid w:val="66C7E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0D6CD"/>
  <w14:defaultImageDpi w14:val="0"/>
  <w15:docId w15:val="{414478CC-9C26-49DB-B1D0-39D541AF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652"/>
    <w:pPr>
      <w:overflowPunct w:val="0"/>
      <w:autoSpaceDE w:val="0"/>
      <w:autoSpaceDN w:val="0"/>
      <w:adjustRightInd w:val="0"/>
      <w:jc w:val="both"/>
      <w:textAlignment w:val="baseline"/>
    </w:pPr>
    <w:rPr>
      <w:rFonts w:ascii="Helvetica" w:hAnsi="Helvetica"/>
      <w:kern w:val="22"/>
      <w:sz w:val="22"/>
      <w:lang w:eastAsia="en-US"/>
    </w:rPr>
  </w:style>
  <w:style w:type="paragraph" w:styleId="Heading1">
    <w:name w:val="heading 1"/>
    <w:basedOn w:val="Normal"/>
    <w:next w:val="Normal"/>
    <w:link w:val="Heading1Char"/>
    <w:uiPriority w:val="9"/>
    <w:qFormat/>
    <w:rsid w:val="00E0065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customStyle="1" w:styleId="BodyText10">
    <w:name w:val="Body Text 1/0"/>
    <w:pPr>
      <w:autoSpaceDE w:val="0"/>
      <w:autoSpaceDN w:val="0"/>
      <w:adjustRightInd w:val="0"/>
      <w:spacing w:line="200" w:lineRule="atLeast"/>
      <w:ind w:firstLine="360"/>
    </w:pPr>
    <w:rPr>
      <w:rFonts w:ascii="Times" w:hAnsi="Times" w:cs="Times"/>
      <w:color w:val="000000"/>
      <w:sz w:val="18"/>
      <w:szCs w:val="18"/>
      <w:lang w:eastAsia="en-US"/>
    </w:rPr>
  </w:style>
  <w:style w:type="paragraph" w:customStyle="1" w:styleId="Subhead2">
    <w:name w:val="Subhead 2"/>
    <w:pPr>
      <w:keepNext/>
      <w:autoSpaceDE w:val="0"/>
      <w:autoSpaceDN w:val="0"/>
      <w:adjustRightInd w:val="0"/>
      <w:spacing w:before="120" w:line="200" w:lineRule="atLeast"/>
      <w:jc w:val="both"/>
    </w:pPr>
    <w:rPr>
      <w:rFonts w:ascii="Times" w:hAnsi="Times" w:cs="Times"/>
      <w:b/>
      <w:bCs/>
      <w:sz w:val="18"/>
      <w:szCs w:val="18"/>
      <w:lang w:eastAsia="en-US"/>
    </w:rPr>
  </w:style>
  <w:style w:type="paragraph" w:customStyle="1" w:styleId="Subhead1">
    <w:name w:val="Subhead 1"/>
    <w:pPr>
      <w:keepNext/>
      <w:autoSpaceDE w:val="0"/>
      <w:autoSpaceDN w:val="0"/>
      <w:adjustRightInd w:val="0"/>
      <w:spacing w:before="240" w:line="200" w:lineRule="atLeast"/>
      <w:jc w:val="both"/>
    </w:pPr>
    <w:rPr>
      <w:rFonts w:ascii="Times" w:hAnsi="Times" w:cs="Times"/>
      <w:b/>
      <w:bCs/>
      <w:i/>
      <w:iCs/>
      <w:caps/>
      <w:sz w:val="18"/>
      <w:szCs w:val="18"/>
      <w:lang w:eastAsia="en-US"/>
    </w:rPr>
  </w:style>
  <w:style w:type="character" w:styleId="LineNumber">
    <w:name w:val="line number"/>
    <w:basedOn w:val="DefaultParagraphFont"/>
    <w:uiPriority w:val="99"/>
    <w:rsid w:val="00E00652"/>
    <w:rPr>
      <w:rFonts w:ascii="Helvetica" w:hAnsi="Helvetica" w:cs="Times New Roman"/>
      <w:sz w:val="22"/>
    </w:rPr>
  </w:style>
  <w:style w:type="paragraph" w:customStyle="1" w:styleId="H1">
    <w:name w:val="H1"/>
    <w:basedOn w:val="Heading1"/>
    <w:rsid w:val="00E00652"/>
    <w:pPr>
      <w:keepLines/>
      <w:spacing w:before="0" w:after="240"/>
      <w:jc w:val="left"/>
      <w:outlineLvl w:val="9"/>
    </w:pPr>
    <w:rPr>
      <w:rFonts w:ascii="Helvetica" w:hAnsi="Helvetica"/>
      <w:sz w:val="24"/>
    </w:rPr>
  </w:style>
  <w:style w:type="paragraph" w:customStyle="1" w:styleId="H2">
    <w:name w:val="H2"/>
    <w:basedOn w:val="H1"/>
    <w:rsid w:val="00E00652"/>
    <w:pPr>
      <w:spacing w:after="0"/>
    </w:pPr>
  </w:style>
  <w:style w:type="paragraph" w:customStyle="1" w:styleId="H3">
    <w:name w:val="H3"/>
    <w:basedOn w:val="Normal"/>
    <w:rsid w:val="00E00652"/>
    <w:pPr>
      <w:keepNext/>
      <w:keepLines/>
      <w:ind w:left="446"/>
      <w:jc w:val="left"/>
    </w:pPr>
    <w:rPr>
      <w:b/>
      <w:i/>
      <w:sz w:val="24"/>
    </w:rPr>
  </w:style>
  <w:style w:type="paragraph" w:customStyle="1" w:styleId="H4">
    <w:name w:val="H4"/>
    <w:basedOn w:val="Normal"/>
    <w:rsid w:val="00E00652"/>
    <w:pPr>
      <w:keepNext/>
      <w:keepLines/>
      <w:ind w:left="893"/>
      <w:jc w:val="left"/>
    </w:pPr>
    <w:rPr>
      <w:b/>
    </w:rPr>
  </w:style>
  <w:style w:type="paragraph" w:customStyle="1" w:styleId="T1">
    <w:name w:val="T1"/>
    <w:basedOn w:val="Normal"/>
    <w:rsid w:val="00E00652"/>
  </w:style>
  <w:style w:type="paragraph" w:customStyle="1" w:styleId="T2">
    <w:name w:val="T2"/>
    <w:basedOn w:val="Normal"/>
    <w:rsid w:val="00E00652"/>
    <w:pPr>
      <w:ind w:left="446"/>
    </w:pPr>
  </w:style>
  <w:style w:type="paragraph" w:customStyle="1" w:styleId="T3">
    <w:name w:val="T3"/>
    <w:basedOn w:val="Normal"/>
    <w:rsid w:val="00E00652"/>
    <w:pPr>
      <w:ind w:left="893"/>
    </w:pPr>
  </w:style>
  <w:style w:type="paragraph" w:customStyle="1" w:styleId="T4">
    <w:name w:val="T4"/>
    <w:basedOn w:val="Normal"/>
    <w:rsid w:val="00E00652"/>
    <w:pPr>
      <w:ind w:left="1339"/>
    </w:pPr>
  </w:style>
  <w:style w:type="paragraph" w:customStyle="1" w:styleId="H5">
    <w:name w:val="H5"/>
    <w:basedOn w:val="Normal"/>
    <w:rsid w:val="00E00652"/>
    <w:pPr>
      <w:keepNext/>
      <w:keepLines/>
      <w:ind w:left="1339"/>
      <w:jc w:val="left"/>
    </w:pPr>
    <w:rPr>
      <w:b/>
    </w:rPr>
  </w:style>
  <w:style w:type="paragraph" w:customStyle="1" w:styleId="H6">
    <w:name w:val="H6"/>
    <w:basedOn w:val="Normal"/>
    <w:rsid w:val="00E00652"/>
    <w:pPr>
      <w:keepNext/>
      <w:keepLines/>
      <w:ind w:left="1771"/>
      <w:jc w:val="left"/>
    </w:pPr>
    <w:rPr>
      <w:b/>
    </w:rPr>
  </w:style>
  <w:style w:type="paragraph" w:customStyle="1" w:styleId="H7">
    <w:name w:val="H7"/>
    <w:basedOn w:val="Normal"/>
    <w:rsid w:val="00E00652"/>
    <w:pPr>
      <w:keepNext/>
      <w:keepLines/>
      <w:ind w:left="2218"/>
      <w:jc w:val="left"/>
    </w:pPr>
    <w:rPr>
      <w:b/>
    </w:rPr>
  </w:style>
  <w:style w:type="paragraph" w:customStyle="1" w:styleId="C1">
    <w:name w:val="C1"/>
    <w:basedOn w:val="Normal"/>
    <w:rsid w:val="00E00652"/>
    <w:pPr>
      <w:jc w:val="center"/>
    </w:pPr>
    <w:rPr>
      <w:b/>
    </w:rPr>
  </w:style>
  <w:style w:type="paragraph" w:customStyle="1" w:styleId="T5">
    <w:name w:val="T5"/>
    <w:basedOn w:val="Normal"/>
    <w:rsid w:val="00E00652"/>
    <w:pPr>
      <w:ind w:left="1771"/>
    </w:pPr>
  </w:style>
  <w:style w:type="paragraph" w:customStyle="1" w:styleId="T6">
    <w:name w:val="T6"/>
    <w:basedOn w:val="Normal"/>
    <w:rsid w:val="00E00652"/>
    <w:pPr>
      <w:ind w:left="2218"/>
    </w:pPr>
  </w:style>
  <w:style w:type="paragraph" w:customStyle="1" w:styleId="T7">
    <w:name w:val="T7"/>
    <w:basedOn w:val="Normal"/>
    <w:rsid w:val="00E00652"/>
    <w:pPr>
      <w:ind w:left="2664"/>
    </w:pPr>
  </w:style>
  <w:style w:type="paragraph" w:customStyle="1" w:styleId="T8">
    <w:name w:val="T8"/>
    <w:basedOn w:val="Normal"/>
    <w:rsid w:val="00E00652"/>
    <w:pPr>
      <w:ind w:left="3110"/>
    </w:pPr>
  </w:style>
  <w:style w:type="paragraph" w:customStyle="1" w:styleId="T9">
    <w:name w:val="T9"/>
    <w:basedOn w:val="Normal"/>
    <w:rsid w:val="00E00652"/>
    <w:pPr>
      <w:ind w:left="3557"/>
    </w:pPr>
  </w:style>
  <w:style w:type="paragraph" w:customStyle="1" w:styleId="H8">
    <w:name w:val="H8"/>
    <w:basedOn w:val="Normal"/>
    <w:rsid w:val="00E00652"/>
    <w:pPr>
      <w:keepNext/>
      <w:keepLines/>
      <w:ind w:left="2664"/>
      <w:jc w:val="left"/>
    </w:pPr>
    <w:rPr>
      <w:b/>
    </w:rPr>
  </w:style>
  <w:style w:type="paragraph" w:customStyle="1" w:styleId="N1">
    <w:name w:val="N1"/>
    <w:basedOn w:val="Normal"/>
    <w:rsid w:val="00E00652"/>
    <w:pPr>
      <w:tabs>
        <w:tab w:val="left" w:pos="444"/>
      </w:tabs>
      <w:ind w:left="446" w:hanging="446"/>
    </w:pPr>
  </w:style>
  <w:style w:type="paragraph" w:customStyle="1" w:styleId="N2">
    <w:name w:val="N2"/>
    <w:basedOn w:val="Normal"/>
    <w:rsid w:val="00E00652"/>
    <w:pPr>
      <w:tabs>
        <w:tab w:val="left" w:pos="893"/>
      </w:tabs>
      <w:ind w:left="892" w:hanging="446"/>
    </w:pPr>
  </w:style>
  <w:style w:type="paragraph" w:customStyle="1" w:styleId="N3">
    <w:name w:val="N3"/>
    <w:basedOn w:val="N2"/>
    <w:rsid w:val="00E00652"/>
    <w:pPr>
      <w:tabs>
        <w:tab w:val="clear" w:pos="893"/>
        <w:tab w:val="left" w:pos="1339"/>
      </w:tabs>
      <w:ind w:left="1339"/>
    </w:pPr>
  </w:style>
  <w:style w:type="paragraph" w:customStyle="1" w:styleId="N4">
    <w:name w:val="N4"/>
    <w:basedOn w:val="N3"/>
    <w:rsid w:val="00E00652"/>
    <w:pPr>
      <w:tabs>
        <w:tab w:val="clear" w:pos="1339"/>
        <w:tab w:val="left" w:pos="1776"/>
      </w:tabs>
      <w:ind w:left="1785"/>
    </w:pPr>
  </w:style>
  <w:style w:type="paragraph" w:customStyle="1" w:styleId="N5">
    <w:name w:val="N5"/>
    <w:basedOn w:val="N4"/>
    <w:rsid w:val="00E00652"/>
    <w:pPr>
      <w:tabs>
        <w:tab w:val="clear" w:pos="1776"/>
        <w:tab w:val="left" w:pos="2220"/>
      </w:tabs>
      <w:ind w:left="2217"/>
    </w:pPr>
  </w:style>
  <w:style w:type="paragraph" w:customStyle="1" w:styleId="N6">
    <w:name w:val="N6"/>
    <w:basedOn w:val="N4"/>
    <w:rsid w:val="00E00652"/>
    <w:pPr>
      <w:tabs>
        <w:tab w:val="clear" w:pos="1776"/>
        <w:tab w:val="left" w:pos="2664"/>
      </w:tabs>
      <w:ind w:left="2664"/>
    </w:pPr>
  </w:style>
  <w:style w:type="paragraph" w:customStyle="1" w:styleId="N7">
    <w:name w:val="N7"/>
    <w:basedOn w:val="N4"/>
    <w:rsid w:val="00E00652"/>
    <w:pPr>
      <w:tabs>
        <w:tab w:val="clear" w:pos="1776"/>
        <w:tab w:val="left" w:pos="3108"/>
      </w:tabs>
      <w:ind w:left="3110"/>
    </w:pPr>
  </w:style>
  <w:style w:type="paragraph" w:customStyle="1" w:styleId="N8">
    <w:name w:val="N8"/>
    <w:basedOn w:val="N7"/>
    <w:rsid w:val="00E00652"/>
    <w:pPr>
      <w:tabs>
        <w:tab w:val="clear" w:pos="3108"/>
        <w:tab w:val="left" w:pos="3552"/>
      </w:tabs>
      <w:ind w:left="3556"/>
    </w:pPr>
  </w:style>
  <w:style w:type="paragraph" w:customStyle="1" w:styleId="N9">
    <w:name w:val="N9"/>
    <w:basedOn w:val="N7"/>
    <w:rsid w:val="00E00652"/>
    <w:pPr>
      <w:tabs>
        <w:tab w:val="clear" w:pos="3108"/>
        <w:tab w:val="left" w:pos="3996"/>
      </w:tabs>
      <w:ind w:left="4003"/>
    </w:pPr>
  </w:style>
  <w:style w:type="paragraph" w:customStyle="1" w:styleId="U1">
    <w:name w:val="U1"/>
    <w:basedOn w:val="Normal"/>
    <w:rsid w:val="00E00652"/>
    <w:pPr>
      <w:jc w:val="left"/>
    </w:pPr>
  </w:style>
  <w:style w:type="paragraph" w:customStyle="1" w:styleId="U2">
    <w:name w:val="U2"/>
    <w:basedOn w:val="Normal"/>
    <w:rsid w:val="00E00652"/>
    <w:pPr>
      <w:ind w:left="446"/>
      <w:jc w:val="left"/>
    </w:pPr>
  </w:style>
  <w:style w:type="paragraph" w:customStyle="1" w:styleId="U3">
    <w:name w:val="U3"/>
    <w:basedOn w:val="Normal"/>
    <w:rsid w:val="00E00652"/>
    <w:pPr>
      <w:ind w:left="893"/>
      <w:jc w:val="left"/>
    </w:pPr>
  </w:style>
  <w:style w:type="paragraph" w:customStyle="1" w:styleId="U4">
    <w:name w:val="U4"/>
    <w:basedOn w:val="Normal"/>
    <w:rsid w:val="00E00652"/>
    <w:pPr>
      <w:ind w:left="1339"/>
      <w:jc w:val="left"/>
    </w:pPr>
  </w:style>
  <w:style w:type="paragraph" w:customStyle="1" w:styleId="U5">
    <w:name w:val="U5"/>
    <w:basedOn w:val="Normal"/>
    <w:rsid w:val="00E00652"/>
    <w:pPr>
      <w:ind w:left="1771"/>
      <w:jc w:val="left"/>
    </w:pPr>
  </w:style>
  <w:style w:type="paragraph" w:customStyle="1" w:styleId="U6">
    <w:name w:val="U6"/>
    <w:basedOn w:val="Normal"/>
    <w:rsid w:val="00E00652"/>
    <w:pPr>
      <w:ind w:left="2218"/>
      <w:jc w:val="left"/>
    </w:pPr>
  </w:style>
  <w:style w:type="paragraph" w:customStyle="1" w:styleId="U7">
    <w:name w:val="U7"/>
    <w:basedOn w:val="Normal"/>
    <w:rsid w:val="00E00652"/>
    <w:pPr>
      <w:ind w:left="2664"/>
      <w:jc w:val="left"/>
    </w:pPr>
  </w:style>
  <w:style w:type="paragraph" w:customStyle="1" w:styleId="U8">
    <w:name w:val="U8"/>
    <w:basedOn w:val="Normal"/>
    <w:rsid w:val="00E00652"/>
    <w:pPr>
      <w:ind w:left="3110"/>
      <w:jc w:val="left"/>
    </w:pPr>
  </w:style>
  <w:style w:type="paragraph" w:customStyle="1" w:styleId="U9">
    <w:name w:val="U9"/>
    <w:basedOn w:val="Normal"/>
    <w:rsid w:val="00E00652"/>
    <w:pPr>
      <w:ind w:left="3557"/>
      <w:jc w:val="left"/>
    </w:pPr>
  </w:style>
  <w:style w:type="paragraph" w:customStyle="1" w:styleId="S1">
    <w:name w:val="S1"/>
    <w:basedOn w:val="U9"/>
    <w:rsid w:val="00E00652"/>
    <w:pPr>
      <w:tabs>
        <w:tab w:val="left" w:pos="888"/>
      </w:tabs>
      <w:ind w:left="893" w:hanging="893"/>
      <w:jc w:val="both"/>
    </w:pPr>
  </w:style>
  <w:style w:type="paragraph" w:customStyle="1" w:styleId="S2">
    <w:name w:val="S2"/>
    <w:basedOn w:val="S1"/>
    <w:rsid w:val="00E00652"/>
    <w:pPr>
      <w:tabs>
        <w:tab w:val="clear" w:pos="888"/>
        <w:tab w:val="left" w:pos="1332"/>
      </w:tabs>
      <w:ind w:left="1325"/>
    </w:pPr>
  </w:style>
  <w:style w:type="paragraph" w:customStyle="1" w:styleId="S3">
    <w:name w:val="S3"/>
    <w:basedOn w:val="S2"/>
    <w:rsid w:val="00E00652"/>
    <w:pPr>
      <w:tabs>
        <w:tab w:val="clear" w:pos="1332"/>
        <w:tab w:val="left" w:pos="1776"/>
      </w:tabs>
      <w:ind w:left="1786"/>
    </w:pPr>
  </w:style>
  <w:style w:type="paragraph" w:customStyle="1" w:styleId="S4">
    <w:name w:val="S4"/>
    <w:basedOn w:val="S3"/>
    <w:rsid w:val="00E00652"/>
    <w:pPr>
      <w:tabs>
        <w:tab w:val="clear" w:pos="1776"/>
        <w:tab w:val="left" w:pos="2220"/>
      </w:tabs>
      <w:ind w:left="2232"/>
    </w:pPr>
  </w:style>
  <w:style w:type="paragraph" w:customStyle="1" w:styleId="S5">
    <w:name w:val="S5"/>
    <w:basedOn w:val="S3"/>
    <w:rsid w:val="00E00652"/>
    <w:pPr>
      <w:tabs>
        <w:tab w:val="clear" w:pos="1776"/>
        <w:tab w:val="left" w:pos="2664"/>
      </w:tabs>
      <w:ind w:left="2664"/>
    </w:pPr>
  </w:style>
  <w:style w:type="paragraph" w:customStyle="1" w:styleId="S6">
    <w:name w:val="S6"/>
    <w:basedOn w:val="S3"/>
    <w:rsid w:val="00E00652"/>
    <w:pPr>
      <w:tabs>
        <w:tab w:val="clear" w:pos="1776"/>
        <w:tab w:val="left" w:pos="3108"/>
      </w:tabs>
      <w:ind w:left="3111"/>
    </w:pPr>
  </w:style>
  <w:style w:type="paragraph" w:customStyle="1" w:styleId="S7">
    <w:name w:val="S7"/>
    <w:basedOn w:val="S3"/>
    <w:rsid w:val="00E00652"/>
    <w:pPr>
      <w:tabs>
        <w:tab w:val="clear" w:pos="1776"/>
        <w:tab w:val="left" w:pos="3552"/>
      </w:tabs>
      <w:ind w:left="3557"/>
    </w:pPr>
  </w:style>
  <w:style w:type="paragraph" w:customStyle="1" w:styleId="S8">
    <w:name w:val="S8"/>
    <w:basedOn w:val="S3"/>
    <w:rsid w:val="00E00652"/>
    <w:pPr>
      <w:tabs>
        <w:tab w:val="clear" w:pos="1776"/>
        <w:tab w:val="left" w:pos="3996"/>
      </w:tabs>
      <w:ind w:left="4003"/>
    </w:pPr>
  </w:style>
  <w:style w:type="paragraph" w:customStyle="1" w:styleId="S9">
    <w:name w:val="S9"/>
    <w:basedOn w:val="S3"/>
    <w:rsid w:val="00E00652"/>
    <w:pPr>
      <w:tabs>
        <w:tab w:val="clear" w:pos="1776"/>
        <w:tab w:val="left" w:pos="4440"/>
      </w:tabs>
      <w:ind w:left="4450"/>
    </w:pPr>
  </w:style>
  <w:style w:type="paragraph" w:customStyle="1" w:styleId="L1">
    <w:name w:val="L1"/>
    <w:basedOn w:val="S1"/>
    <w:rsid w:val="00E00652"/>
    <w:pPr>
      <w:tabs>
        <w:tab w:val="clear" w:pos="888"/>
        <w:tab w:val="left" w:pos="1332"/>
      </w:tabs>
      <w:ind w:left="1339" w:hanging="1339"/>
    </w:pPr>
  </w:style>
  <w:style w:type="paragraph" w:customStyle="1" w:styleId="L2">
    <w:name w:val="L2"/>
    <w:basedOn w:val="L1"/>
    <w:rsid w:val="00E00652"/>
    <w:pPr>
      <w:tabs>
        <w:tab w:val="clear" w:pos="1332"/>
        <w:tab w:val="left" w:pos="1776"/>
      </w:tabs>
      <w:ind w:left="1785"/>
    </w:pPr>
  </w:style>
  <w:style w:type="paragraph" w:customStyle="1" w:styleId="L3">
    <w:name w:val="L3"/>
    <w:basedOn w:val="L1"/>
    <w:rsid w:val="00E00652"/>
    <w:pPr>
      <w:tabs>
        <w:tab w:val="clear" w:pos="1332"/>
        <w:tab w:val="left" w:pos="2220"/>
      </w:tabs>
      <w:ind w:left="2232"/>
    </w:pPr>
  </w:style>
  <w:style w:type="paragraph" w:customStyle="1" w:styleId="L4">
    <w:name w:val="L4"/>
    <w:basedOn w:val="L1"/>
    <w:rsid w:val="00E00652"/>
    <w:pPr>
      <w:tabs>
        <w:tab w:val="clear" w:pos="1332"/>
        <w:tab w:val="left" w:pos="2664"/>
      </w:tabs>
      <w:ind w:left="2678"/>
    </w:pPr>
  </w:style>
  <w:style w:type="paragraph" w:customStyle="1" w:styleId="L5">
    <w:name w:val="L5"/>
    <w:basedOn w:val="L1"/>
    <w:rsid w:val="00E00652"/>
    <w:pPr>
      <w:tabs>
        <w:tab w:val="clear" w:pos="1332"/>
        <w:tab w:val="left" w:pos="3108"/>
      </w:tabs>
      <w:ind w:left="3110"/>
    </w:pPr>
  </w:style>
  <w:style w:type="paragraph" w:customStyle="1" w:styleId="L6">
    <w:name w:val="L6"/>
    <w:basedOn w:val="L1"/>
    <w:rsid w:val="00E00652"/>
    <w:pPr>
      <w:tabs>
        <w:tab w:val="clear" w:pos="1332"/>
        <w:tab w:val="left" w:pos="3552"/>
      </w:tabs>
      <w:ind w:left="3557"/>
    </w:pPr>
  </w:style>
  <w:style w:type="paragraph" w:customStyle="1" w:styleId="L7">
    <w:name w:val="L7"/>
    <w:basedOn w:val="L1"/>
    <w:rsid w:val="00E00652"/>
    <w:pPr>
      <w:tabs>
        <w:tab w:val="clear" w:pos="1332"/>
        <w:tab w:val="left" w:pos="3996"/>
      </w:tabs>
      <w:ind w:left="4003"/>
    </w:pPr>
  </w:style>
  <w:style w:type="paragraph" w:customStyle="1" w:styleId="L8">
    <w:name w:val="L8"/>
    <w:basedOn w:val="L1"/>
    <w:rsid w:val="00E00652"/>
    <w:pPr>
      <w:tabs>
        <w:tab w:val="clear" w:pos="1332"/>
        <w:tab w:val="left" w:pos="4440"/>
      </w:tabs>
      <w:ind w:left="4449"/>
    </w:pPr>
  </w:style>
  <w:style w:type="paragraph" w:customStyle="1" w:styleId="L9">
    <w:name w:val="L9"/>
    <w:basedOn w:val="L1"/>
    <w:rsid w:val="00E00652"/>
    <w:pPr>
      <w:tabs>
        <w:tab w:val="clear" w:pos="1332"/>
        <w:tab w:val="left" w:pos="4884"/>
      </w:tabs>
      <w:ind w:left="4896"/>
    </w:pPr>
  </w:style>
  <w:style w:type="paragraph" w:customStyle="1" w:styleId="C2">
    <w:name w:val="C2"/>
    <w:basedOn w:val="Normal"/>
    <w:autoRedefine/>
    <w:rsid w:val="00E00652"/>
    <w:pPr>
      <w:jc w:val="center"/>
    </w:pPr>
    <w:rPr>
      <w:b/>
      <w:sz w:val="24"/>
    </w:rPr>
  </w:style>
  <w:style w:type="paragraph" w:customStyle="1" w:styleId="H9">
    <w:name w:val="H9"/>
    <w:basedOn w:val="Normal"/>
    <w:rsid w:val="00E00652"/>
    <w:pPr>
      <w:keepNext/>
      <w:keepLines/>
      <w:ind w:left="3110"/>
      <w:jc w:val="left"/>
    </w:pPr>
    <w:rPr>
      <w:b/>
    </w:rPr>
  </w:style>
  <w:style w:type="character" w:styleId="PageNumber">
    <w:name w:val="page number"/>
    <w:basedOn w:val="DefaultParagraphFont"/>
    <w:uiPriority w:val="99"/>
    <w:rsid w:val="00E00652"/>
    <w:rPr>
      <w:rFonts w:ascii="Helvetica" w:hAnsi="Helvetica" w:cs="Times New Roman"/>
      <w:sz w:val="22"/>
    </w:rPr>
  </w:style>
  <w:style w:type="character" w:styleId="FootnoteReference">
    <w:name w:val="footnote reference"/>
    <w:basedOn w:val="DefaultParagraphFont"/>
    <w:uiPriority w:val="99"/>
    <w:semiHidden/>
    <w:rsid w:val="00E00652"/>
    <w:rPr>
      <w:rFonts w:ascii="Helvetica" w:hAnsi="Helvetica" w:cs="Times New Roman"/>
      <w:vertAlign w:val="superscript"/>
    </w:rPr>
  </w:style>
  <w:style w:type="paragraph" w:styleId="BodyText">
    <w:name w:val="Body Text"/>
    <w:basedOn w:val="Normal"/>
    <w:link w:val="BodyTextChar"/>
    <w:uiPriority w:val="1"/>
    <w:qFormat/>
    <w:rsid w:val="00D37B78"/>
    <w:pPr>
      <w:overflowPunct/>
      <w:ind w:left="1170"/>
      <w:jc w:val="left"/>
      <w:textAlignment w:val="auto"/>
    </w:pPr>
    <w:rPr>
      <w:rFonts w:ascii="Arial" w:hAnsi="Arial" w:cs="Arial"/>
      <w:kern w:val="0"/>
      <w:szCs w:val="22"/>
    </w:rPr>
  </w:style>
  <w:style w:type="character" w:customStyle="1" w:styleId="BodyTextChar">
    <w:name w:val="Body Text Char"/>
    <w:basedOn w:val="DefaultParagraphFont"/>
    <w:link w:val="BodyText"/>
    <w:uiPriority w:val="1"/>
    <w:locked/>
    <w:rsid w:val="00D37B78"/>
    <w:rPr>
      <w:rFonts w:ascii="Arial" w:hAnsi="Arial" w:cs="Times New Roman"/>
      <w:sz w:val="22"/>
    </w:rPr>
  </w:style>
  <w:style w:type="character" w:styleId="Hyperlink">
    <w:name w:val="Hyperlink"/>
    <w:basedOn w:val="DefaultParagraphFont"/>
    <w:uiPriority w:val="99"/>
    <w:rsid w:val="00D37B78"/>
    <w:rPr>
      <w:rFonts w:cs="Times New Roman"/>
      <w:color w:val="0563C1"/>
      <w:u w:val="single"/>
    </w:rPr>
  </w:style>
  <w:style w:type="paragraph" w:styleId="BalloonText">
    <w:name w:val="Balloon Text"/>
    <w:basedOn w:val="Normal"/>
    <w:link w:val="BalloonTextChar"/>
    <w:uiPriority w:val="99"/>
    <w:rsid w:val="0035663B"/>
    <w:rPr>
      <w:rFonts w:ascii="Segoe UI" w:hAnsi="Segoe UI" w:cs="Segoe UI"/>
      <w:sz w:val="18"/>
      <w:szCs w:val="18"/>
    </w:rPr>
  </w:style>
  <w:style w:type="character" w:customStyle="1" w:styleId="BalloonTextChar">
    <w:name w:val="Balloon Text Char"/>
    <w:basedOn w:val="DefaultParagraphFont"/>
    <w:link w:val="BalloonText"/>
    <w:uiPriority w:val="99"/>
    <w:locked/>
    <w:rsid w:val="0035663B"/>
    <w:rPr>
      <w:rFonts w:ascii="Segoe UI" w:hAnsi="Segoe UI" w:cs="Times New Roman"/>
      <w:kern w:val="22"/>
      <w:sz w:val="18"/>
    </w:rPr>
  </w:style>
  <w:style w:type="character" w:styleId="CommentReference">
    <w:name w:val="annotation reference"/>
    <w:basedOn w:val="DefaultParagraphFont"/>
    <w:uiPriority w:val="99"/>
    <w:rsid w:val="000807B2"/>
    <w:rPr>
      <w:rFonts w:cs="Times New Roman"/>
      <w:sz w:val="16"/>
    </w:rPr>
  </w:style>
  <w:style w:type="paragraph" w:styleId="CommentText">
    <w:name w:val="annotation text"/>
    <w:basedOn w:val="Normal"/>
    <w:link w:val="CommentTextChar"/>
    <w:uiPriority w:val="99"/>
    <w:rsid w:val="000807B2"/>
    <w:rPr>
      <w:sz w:val="20"/>
    </w:rPr>
  </w:style>
  <w:style w:type="character" w:customStyle="1" w:styleId="CommentTextChar">
    <w:name w:val="Comment Text Char"/>
    <w:basedOn w:val="DefaultParagraphFont"/>
    <w:link w:val="CommentText"/>
    <w:uiPriority w:val="99"/>
    <w:locked/>
    <w:rsid w:val="000807B2"/>
    <w:rPr>
      <w:rFonts w:ascii="Helvetica" w:hAnsi="Helvetica" w:cs="Times New Roman"/>
      <w:kern w:val="22"/>
    </w:rPr>
  </w:style>
  <w:style w:type="paragraph" w:styleId="CommentSubject">
    <w:name w:val="annotation subject"/>
    <w:basedOn w:val="CommentText"/>
    <w:next w:val="CommentText"/>
    <w:link w:val="CommentSubjectChar"/>
    <w:uiPriority w:val="99"/>
    <w:rsid w:val="000807B2"/>
    <w:rPr>
      <w:b/>
      <w:bCs/>
    </w:rPr>
  </w:style>
  <w:style w:type="character" w:customStyle="1" w:styleId="CommentSubjectChar">
    <w:name w:val="Comment Subject Char"/>
    <w:basedOn w:val="CommentTextChar"/>
    <w:link w:val="CommentSubject"/>
    <w:uiPriority w:val="99"/>
    <w:locked/>
    <w:rsid w:val="000807B2"/>
    <w:rPr>
      <w:rFonts w:ascii="Helvetica" w:hAnsi="Helvetica" w:cs="Times New Roman"/>
      <w:b/>
      <w:kern w:val="22"/>
    </w:rPr>
  </w:style>
  <w:style w:type="paragraph" w:styleId="Revision">
    <w:name w:val="Revision"/>
    <w:hidden/>
    <w:uiPriority w:val="99"/>
    <w:semiHidden/>
    <w:rsid w:val="00E814A5"/>
    <w:rPr>
      <w:rFonts w:ascii="Helvetica" w:hAnsi="Helvetica"/>
      <w:kern w:val="2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78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 be used only for city and county projects that are advertised and awarded at the local level</vt:lpstr>
    </vt:vector>
  </TitlesOfParts>
  <Company>WSDOT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used only for city and county projects that are advertised and awarded at the local level</dc:title>
  <dc:subject/>
  <dc:creator>WSDOT</dc:creator>
  <cp:keywords/>
  <dc:description/>
  <cp:lastModifiedBy>Britton, Michele</cp:lastModifiedBy>
  <cp:revision>4</cp:revision>
  <dcterms:created xsi:type="dcterms:W3CDTF">2023-11-22T21:26:00Z</dcterms:created>
  <dcterms:modified xsi:type="dcterms:W3CDTF">2024-01-12T16:59:00Z</dcterms:modified>
</cp:coreProperties>
</file>